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B10FFC" w14:textId="77777777" w:rsidR="00360FCC" w:rsidRPr="00DE39E6" w:rsidRDefault="00360FCC" w:rsidP="00360F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bdr w:val="none" w:sz="0" w:space="0" w:color="auto"/>
          <w:lang w:val="en-AU"/>
        </w:rPr>
      </w:pPr>
    </w:p>
    <w:p w14:paraId="24BF406B" w14:textId="15B643EC" w:rsidR="00360FCC" w:rsidRPr="00EB7299" w:rsidRDefault="00360FCC" w:rsidP="00360FCC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EB7299">
        <w:rPr>
          <w:rFonts w:asciiTheme="minorHAnsi" w:hAnsiTheme="minorHAnsi" w:cstheme="minorHAnsi"/>
          <w:b/>
          <w:bCs/>
          <w:color w:val="000000" w:themeColor="text1"/>
        </w:rPr>
        <w:t>More Green Time Less Screen Time</w:t>
      </w:r>
    </w:p>
    <w:p w14:paraId="0C5861D8" w14:textId="35AE5C48" w:rsidR="00EB7299" w:rsidRDefault="00EB7299" w:rsidP="00360FCC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797CD36B" w14:textId="77777777" w:rsidR="00EB7299" w:rsidRDefault="00EB7299" w:rsidP="00EB7299">
      <w:p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 xml:space="preserve">About the </w:t>
      </w:r>
      <w:r w:rsidRPr="00AA0142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>Author:</w:t>
      </w:r>
      <w:r w:rsidRPr="00AA0142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A0142">
        <w:rPr>
          <w:rFonts w:asciiTheme="minorHAnsi" w:eastAsia="Times New Roman" w:hAnsiTheme="minorHAnsi" w:cstheme="minorHAnsi"/>
          <w:color w:val="000000"/>
          <w:sz w:val="22"/>
          <w:szCs w:val="22"/>
          <w:lang w:val="en-AU"/>
        </w:rPr>
        <w:t>Jagrut</w:t>
      </w:r>
      <w:proofErr w:type="spellEnd"/>
      <w:r w:rsidRPr="00AA0142">
        <w:rPr>
          <w:rFonts w:asciiTheme="minorHAnsi" w:eastAsia="Times New Roman" w:hAnsiTheme="minorHAnsi" w:cstheme="minorHAnsi"/>
          <w:color w:val="000000"/>
          <w:sz w:val="22"/>
          <w:szCs w:val="22"/>
          <w:lang w:val="en-AU"/>
        </w:rPr>
        <w:t xml:space="preserve"> </w:t>
      </w:r>
      <w:proofErr w:type="spellStart"/>
      <w:r w:rsidRPr="00AA0142">
        <w:rPr>
          <w:rFonts w:asciiTheme="minorHAnsi" w:eastAsia="Times New Roman" w:hAnsiTheme="minorHAnsi" w:cstheme="minorHAnsi"/>
          <w:color w:val="000000"/>
          <w:sz w:val="22"/>
          <w:szCs w:val="22"/>
          <w:lang w:val="en-AU"/>
        </w:rPr>
        <w:t>Lallu</w:t>
      </w:r>
      <w:proofErr w:type="spellEnd"/>
      <w:r w:rsidRPr="00AA0142">
        <w:rPr>
          <w:rFonts w:asciiTheme="minorHAnsi" w:eastAsia="Times New Roman" w:hAnsiTheme="minorHAnsi" w:cstheme="minorHAnsi"/>
          <w:color w:val="000000"/>
          <w:sz w:val="22"/>
          <w:szCs w:val="22"/>
          <w:lang w:val="en-AU"/>
        </w:rPr>
        <w:t>, Optometrist</w:t>
      </w:r>
      <w:r>
        <w:rPr>
          <w:rFonts w:asciiTheme="minorHAnsi" w:eastAsia="Times New Roman" w:hAnsiTheme="minorHAnsi" w:cstheme="minorHAnsi"/>
          <w:bCs/>
          <w:color w:val="000000"/>
          <w:sz w:val="22"/>
          <w:szCs w:val="22"/>
          <w:lang w:val="en-AU"/>
        </w:rPr>
        <w:t xml:space="preserve"> </w:t>
      </w:r>
      <w:r w:rsidRPr="00AA0142">
        <w:rPr>
          <w:rFonts w:asciiTheme="minorHAnsi" w:eastAsia="Times New Roman" w:hAnsiTheme="minorHAnsi" w:cstheme="minorHAnsi"/>
          <w:bCs/>
          <w:color w:val="000000"/>
          <w:sz w:val="22"/>
          <w:szCs w:val="22"/>
          <w:lang w:val="en-AU"/>
        </w:rPr>
        <w:t>and</w:t>
      </w:r>
      <w:r w:rsidRPr="00AA0142">
        <w:rPr>
          <w:rFonts w:asciiTheme="minorHAnsi" w:eastAsia="Times New Roman" w:hAnsiTheme="minorHAnsi" w:cstheme="minorHAnsi"/>
          <w:sz w:val="22"/>
          <w:szCs w:val="22"/>
          <w:lang w:val="en-AU" w:eastAsia="en-GB"/>
        </w:rPr>
        <w:t xml:space="preserve"> </w:t>
      </w:r>
      <w:r w:rsidRPr="00AA0142">
        <w:rPr>
          <w:rFonts w:asciiTheme="minorHAnsi" w:hAnsiTheme="minorHAnsi" w:cstheme="minorHAnsi"/>
          <w:sz w:val="22"/>
          <w:szCs w:val="22"/>
        </w:rPr>
        <w:t>founding member of the</w:t>
      </w:r>
      <w:r>
        <w:rPr>
          <w:rFonts w:asciiTheme="minorHAnsi" w:hAnsiTheme="minorHAnsi" w:cstheme="minorHAnsi"/>
          <w:sz w:val="22"/>
          <w:szCs w:val="22"/>
        </w:rPr>
        <w:t xml:space="preserve"> Australia and New Zealand</w:t>
      </w:r>
      <w:r w:rsidRPr="00AA0142">
        <w:rPr>
          <w:rFonts w:asciiTheme="minorHAnsi" w:hAnsiTheme="minorHAnsi" w:cstheme="minorHAnsi"/>
          <w:sz w:val="22"/>
          <w:szCs w:val="22"/>
        </w:rPr>
        <w:t xml:space="preserve"> Child Myopia Working Group</w:t>
      </w:r>
      <w:r w:rsidRPr="00AA0142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7D171490" w14:textId="77777777" w:rsidR="00EB7299" w:rsidRDefault="00EB7299" w:rsidP="00360FCC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581704BD" w14:textId="77777777" w:rsidR="00360FCC" w:rsidRPr="00362ABA" w:rsidRDefault="00360FCC" w:rsidP="00360FCC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Cs/>
          <w:i/>
          <w:color w:val="000000" w:themeColor="text1"/>
          <w:sz w:val="22"/>
          <w:szCs w:val="22"/>
        </w:rPr>
      </w:pPr>
    </w:p>
    <w:p w14:paraId="061DA586" w14:textId="6C6A3972" w:rsidR="00360FCC" w:rsidRPr="00EF4769" w:rsidRDefault="00360FCC" w:rsidP="00360FCC">
      <w:pPr>
        <w:widowControl w:val="0"/>
        <w:autoSpaceDE w:val="0"/>
        <w:autoSpaceDN w:val="0"/>
        <w:adjustRightInd w:val="0"/>
        <w:spacing w:after="24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We have all experienced significant change to our daily life this year, some change we have </w:t>
      </w:r>
      <w:r w:rsidR="00EB7299">
        <w:rPr>
          <w:rFonts w:asciiTheme="minorHAnsi" w:hAnsiTheme="minorHAnsi" w:cstheme="minorHAnsi"/>
          <w:bCs/>
          <w:sz w:val="22"/>
          <w:szCs w:val="22"/>
        </w:rPr>
        <w:t>embraced,</w:t>
      </w:r>
      <w:r>
        <w:rPr>
          <w:rFonts w:asciiTheme="minorHAnsi" w:hAnsiTheme="minorHAnsi" w:cstheme="minorHAnsi"/>
          <w:bCs/>
          <w:sz w:val="22"/>
          <w:szCs w:val="22"/>
        </w:rPr>
        <w:t xml:space="preserve"> and some has been challenging. Now we all have an opportunity to </w:t>
      </w:r>
      <w:r w:rsidRPr="00362ABA">
        <w:rPr>
          <w:rFonts w:asciiTheme="minorHAnsi" w:hAnsiTheme="minorHAnsi" w:cstheme="minorHAnsi"/>
          <w:bCs/>
          <w:sz w:val="22"/>
          <w:szCs w:val="22"/>
        </w:rPr>
        <w:t xml:space="preserve">create a ‘new normal’ </w:t>
      </w:r>
      <w:r>
        <w:rPr>
          <w:rFonts w:asciiTheme="minorHAnsi" w:hAnsiTheme="minorHAnsi" w:cstheme="minorHAnsi"/>
          <w:bCs/>
          <w:sz w:val="22"/>
          <w:szCs w:val="22"/>
        </w:rPr>
        <w:t>that works for each of us and our families.</w:t>
      </w:r>
      <w:r w:rsidRPr="00EF4769">
        <w:rPr>
          <w:rFonts w:asciiTheme="minorHAnsi" w:hAnsiTheme="minorHAnsi" w:cstheme="minorHAnsi"/>
          <w:bCs/>
          <w:sz w:val="22"/>
          <w:szCs w:val="22"/>
        </w:rPr>
        <w:t xml:space="preserve"> Giving children less time on devices and more outdoor time, plus more frequent breaks from screens, is an area that we </w:t>
      </w:r>
      <w:r>
        <w:rPr>
          <w:rFonts w:asciiTheme="minorHAnsi" w:hAnsiTheme="minorHAnsi" w:cstheme="minorHAnsi"/>
          <w:bCs/>
          <w:sz w:val="22"/>
          <w:szCs w:val="22"/>
        </w:rPr>
        <w:t xml:space="preserve">now have the opportunity to </w:t>
      </w:r>
      <w:r w:rsidRPr="00EF4769">
        <w:rPr>
          <w:rFonts w:asciiTheme="minorHAnsi" w:hAnsiTheme="minorHAnsi" w:cstheme="minorHAnsi"/>
          <w:bCs/>
          <w:sz w:val="22"/>
          <w:szCs w:val="22"/>
        </w:rPr>
        <w:t>improve as we start to live in a COVID</w:t>
      </w:r>
      <w:r>
        <w:rPr>
          <w:rFonts w:asciiTheme="minorHAnsi" w:hAnsiTheme="minorHAnsi" w:cstheme="minorHAnsi"/>
          <w:bCs/>
          <w:sz w:val="22"/>
          <w:szCs w:val="22"/>
        </w:rPr>
        <w:t>-19</w:t>
      </w:r>
      <w:r w:rsidRPr="00EF4769">
        <w:rPr>
          <w:rFonts w:asciiTheme="minorHAnsi" w:hAnsiTheme="minorHAnsi" w:cstheme="minorHAnsi"/>
          <w:bCs/>
          <w:sz w:val="22"/>
          <w:szCs w:val="22"/>
        </w:rPr>
        <w:t xml:space="preserve"> environment.</w:t>
      </w:r>
    </w:p>
    <w:p w14:paraId="3A63B782" w14:textId="77777777" w:rsidR="00360FCC" w:rsidRPr="00DF52A3" w:rsidRDefault="00360FCC" w:rsidP="00360FCC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An increasingly digital world</w:t>
      </w:r>
    </w:p>
    <w:p w14:paraId="1E83C80D" w14:textId="77777777" w:rsidR="00360FCC" w:rsidRPr="00DE39E6" w:rsidRDefault="00360FCC" w:rsidP="00360FCC">
      <w:pPr>
        <w:pStyle w:val="BasicParagraph"/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</w:t>
      </w:r>
      <w:r w:rsidRPr="00EF4769">
        <w:rPr>
          <w:rFonts w:asciiTheme="minorHAnsi" w:hAnsiTheme="minorHAnsi" w:cstheme="minorHAnsi"/>
          <w:bCs/>
          <w:sz w:val="22"/>
          <w:szCs w:val="22"/>
        </w:rPr>
        <w:t>creen time has unavoidably become a big part of everyday learning and interaction</w:t>
      </w:r>
      <w:r>
        <w:rPr>
          <w:rFonts w:asciiTheme="minorHAnsi" w:hAnsiTheme="minorHAnsi" w:cstheme="minorHAnsi"/>
          <w:bCs/>
          <w:sz w:val="22"/>
          <w:szCs w:val="22"/>
        </w:rPr>
        <w:t>, especially</w:t>
      </w:r>
      <w:r w:rsidRPr="00EF4769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during the height of the coronavirus pandemic</w:t>
      </w:r>
      <w:r w:rsidRPr="00EF4769">
        <w:rPr>
          <w:rFonts w:asciiTheme="minorHAnsi" w:hAnsiTheme="minorHAnsi" w:cstheme="minorHAnsi"/>
          <w:bCs/>
          <w:sz w:val="22"/>
          <w:szCs w:val="22"/>
        </w:rPr>
        <w:t>. It has had huge benefits in helping us to communicate and stay in touch</w:t>
      </w:r>
      <w:r>
        <w:rPr>
          <w:rFonts w:asciiTheme="minorHAnsi" w:hAnsiTheme="minorHAnsi" w:cstheme="minorHAnsi"/>
          <w:bCs/>
          <w:sz w:val="22"/>
          <w:szCs w:val="22"/>
        </w:rPr>
        <w:t>.  However</w:t>
      </w:r>
      <w:r w:rsidRPr="00EF4769">
        <w:rPr>
          <w:rFonts w:asciiTheme="minorHAnsi" w:hAnsiTheme="minorHAnsi" w:cstheme="minorHAnsi"/>
          <w:bCs/>
          <w:sz w:val="22"/>
          <w:szCs w:val="22"/>
        </w:rPr>
        <w:t xml:space="preserve"> parents</w:t>
      </w:r>
      <w:r>
        <w:rPr>
          <w:rFonts w:asciiTheme="minorHAnsi" w:hAnsiTheme="minorHAnsi" w:cstheme="minorHAnsi"/>
          <w:bCs/>
          <w:sz w:val="22"/>
          <w:szCs w:val="22"/>
        </w:rPr>
        <w:t xml:space="preserve"> are often not aware</w:t>
      </w:r>
      <w:r w:rsidRPr="00EF4769">
        <w:rPr>
          <w:rFonts w:asciiTheme="minorHAnsi" w:hAnsiTheme="minorHAnsi" w:cstheme="minorHAnsi"/>
          <w:bCs/>
          <w:sz w:val="22"/>
          <w:szCs w:val="22"/>
        </w:rPr>
        <w:t xml:space="preserve"> of the association </w:t>
      </w:r>
      <w:r>
        <w:rPr>
          <w:rFonts w:asciiTheme="minorHAnsi" w:hAnsiTheme="minorHAnsi" w:cstheme="minorHAnsi"/>
          <w:bCs/>
          <w:sz w:val="22"/>
          <w:szCs w:val="22"/>
        </w:rPr>
        <w:t>with</w:t>
      </w:r>
      <w:r w:rsidRPr="00EF4769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low levels of outdoor </w:t>
      </w:r>
      <w:r w:rsidRPr="00855276">
        <w:rPr>
          <w:rFonts w:asciiTheme="minorHAnsi" w:hAnsiTheme="minorHAnsi" w:cstheme="minorHAnsi"/>
          <w:sz w:val="22"/>
          <w:szCs w:val="22"/>
        </w:rPr>
        <w:t>activity</w:t>
      </w:r>
      <w:r>
        <w:rPr>
          <w:rStyle w:val="FootnoteReference"/>
          <w:rFonts w:asciiTheme="minorHAnsi" w:hAnsiTheme="minorHAnsi" w:cstheme="minorHAnsi"/>
          <w:sz w:val="22"/>
          <w:szCs w:val="22"/>
        </w:rPr>
        <w:footnoteReference w:id="1"/>
      </w:r>
      <w:r>
        <w:rPr>
          <w:rFonts w:asciiTheme="minorHAnsi" w:hAnsiTheme="minorHAnsi" w:cstheme="minorHAnsi"/>
          <w:bCs/>
          <w:sz w:val="22"/>
          <w:szCs w:val="22"/>
        </w:rPr>
        <w:t xml:space="preserve"> and associated factors including </w:t>
      </w:r>
      <w:r>
        <w:rPr>
          <w:rFonts w:asciiTheme="minorHAnsi" w:hAnsiTheme="minorHAnsi" w:cstheme="minorHAnsi"/>
          <w:sz w:val="22"/>
          <w:szCs w:val="22"/>
        </w:rPr>
        <w:t>low levels of light exposure</w:t>
      </w:r>
      <w:r>
        <w:rPr>
          <w:rStyle w:val="FootnoteReference"/>
          <w:rFonts w:asciiTheme="minorHAnsi" w:hAnsiTheme="minorHAnsi" w:cstheme="minorHAnsi"/>
          <w:sz w:val="22"/>
          <w:szCs w:val="22"/>
        </w:rPr>
        <w:footnoteReference w:id="2"/>
      </w:r>
      <w:r w:rsidRPr="0085527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and p</w:t>
      </w:r>
      <w:r w:rsidRPr="00DE39E6">
        <w:rPr>
          <w:rFonts w:asciiTheme="minorHAnsi" w:hAnsiTheme="minorHAnsi" w:cstheme="minorHAnsi"/>
          <w:sz w:val="22"/>
          <w:szCs w:val="22"/>
        </w:rPr>
        <w:t>rolonged near tasks such as reading</w:t>
      </w:r>
      <w:r>
        <w:rPr>
          <w:rFonts w:asciiTheme="minorHAnsi" w:hAnsiTheme="minorHAnsi" w:cstheme="minorHAnsi"/>
          <w:sz w:val="22"/>
          <w:szCs w:val="22"/>
        </w:rPr>
        <w:t xml:space="preserve"> and screen time</w:t>
      </w:r>
      <w:r>
        <w:rPr>
          <w:rStyle w:val="FootnoteReference"/>
          <w:rFonts w:asciiTheme="minorHAnsi" w:hAnsiTheme="minorHAnsi" w:cstheme="minorHAnsi"/>
          <w:sz w:val="22"/>
          <w:szCs w:val="22"/>
        </w:rPr>
        <w:footnoteReference w:id="3"/>
      </w:r>
      <w:r>
        <w:rPr>
          <w:rFonts w:asciiTheme="minorHAnsi" w:hAnsiTheme="minorHAnsi" w:cstheme="minorHAnsi"/>
          <w:sz w:val="22"/>
          <w:szCs w:val="22"/>
        </w:rPr>
        <w:t xml:space="preserve"> which may influence the development of myopia.</w:t>
      </w:r>
    </w:p>
    <w:p w14:paraId="409E5BB0" w14:textId="77777777" w:rsidR="00360FCC" w:rsidRPr="00EF4769" w:rsidRDefault="00360FCC" w:rsidP="00360FCC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14:paraId="163034EC" w14:textId="77777777" w:rsidR="00360FCC" w:rsidRPr="00DF52A3" w:rsidRDefault="00360FCC" w:rsidP="00360FCC">
      <w:pPr>
        <w:pStyle w:val="BasicParagraph"/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DF52A3">
        <w:rPr>
          <w:rFonts w:asciiTheme="minorHAnsi" w:hAnsiTheme="minorHAnsi" w:cstheme="minorHAnsi"/>
          <w:b/>
          <w:sz w:val="22"/>
          <w:szCs w:val="22"/>
        </w:rPr>
        <w:t>What is myopia?</w:t>
      </w:r>
    </w:p>
    <w:p w14:paraId="526B0E3C" w14:textId="77777777" w:rsidR="00360FCC" w:rsidRPr="00EF4769" w:rsidRDefault="00360FCC" w:rsidP="00360FCC">
      <w:pPr>
        <w:pStyle w:val="BasicParagraph"/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EF4769">
        <w:rPr>
          <w:rFonts w:asciiTheme="minorHAnsi" w:hAnsiTheme="minorHAnsi" w:cstheme="minorHAnsi"/>
          <w:bCs/>
          <w:sz w:val="22"/>
          <w:szCs w:val="22"/>
        </w:rPr>
        <w:t xml:space="preserve">Myopia is a common eye condition that causes blurred distance vision </w:t>
      </w:r>
      <w:r>
        <w:rPr>
          <w:rFonts w:asciiTheme="minorHAnsi" w:hAnsiTheme="minorHAnsi" w:cstheme="minorHAnsi"/>
          <w:bCs/>
          <w:sz w:val="22"/>
          <w:szCs w:val="22"/>
        </w:rPr>
        <w:t>which</w:t>
      </w:r>
      <w:r w:rsidRPr="00EF4769">
        <w:rPr>
          <w:rFonts w:asciiTheme="minorHAnsi" w:hAnsiTheme="minorHAnsi" w:cstheme="minorHAnsi"/>
          <w:bCs/>
          <w:sz w:val="22"/>
          <w:szCs w:val="22"/>
        </w:rPr>
        <w:t xml:space="preserve"> usually starts during childhood and typically progresses until </w:t>
      </w:r>
      <w:r>
        <w:rPr>
          <w:rFonts w:asciiTheme="minorHAnsi" w:hAnsiTheme="minorHAnsi" w:cstheme="minorHAnsi"/>
          <w:bCs/>
          <w:sz w:val="22"/>
          <w:szCs w:val="22"/>
        </w:rPr>
        <w:t>a</w:t>
      </w:r>
      <w:r w:rsidRPr="00EF4769">
        <w:rPr>
          <w:rFonts w:asciiTheme="minorHAnsi" w:hAnsiTheme="minorHAnsi" w:cstheme="minorHAnsi"/>
          <w:bCs/>
          <w:sz w:val="22"/>
          <w:szCs w:val="22"/>
        </w:rPr>
        <w:t xml:space="preserve"> child stops growing.  </w:t>
      </w:r>
    </w:p>
    <w:p w14:paraId="700DFF17" w14:textId="77777777" w:rsidR="00360FCC" w:rsidRPr="00EF4769" w:rsidRDefault="00360FCC" w:rsidP="00360FCC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14:paraId="640019C0" w14:textId="77777777" w:rsidR="00360FCC" w:rsidRDefault="00360FCC" w:rsidP="00360FCC">
      <w:pPr>
        <w:pStyle w:val="CommentText"/>
        <w:rPr>
          <w:rFonts w:asciiTheme="minorHAnsi" w:hAnsiTheme="minorHAnsi" w:cstheme="minorHAnsi"/>
          <w:bCs/>
          <w:sz w:val="22"/>
          <w:szCs w:val="22"/>
        </w:rPr>
      </w:pPr>
      <w:r w:rsidRPr="0062216E">
        <w:rPr>
          <w:rFonts w:asciiTheme="minorHAnsi" w:hAnsiTheme="minorHAnsi" w:cstheme="minorHAnsi"/>
          <w:sz w:val="22"/>
          <w:szCs w:val="22"/>
        </w:rPr>
        <w:t>Myopia is rapidly becoming a serious public health concern in New Zealand, yet research</w:t>
      </w:r>
      <w:r>
        <w:rPr>
          <w:rStyle w:val="FootnoteReference"/>
          <w:rFonts w:asciiTheme="minorHAnsi" w:hAnsiTheme="minorHAnsi" w:cstheme="minorHAnsi"/>
          <w:sz w:val="22"/>
          <w:szCs w:val="22"/>
        </w:rPr>
        <w:footnoteRef/>
      </w:r>
      <w:r w:rsidRPr="0062216E">
        <w:rPr>
          <w:rFonts w:asciiTheme="minorHAnsi" w:hAnsiTheme="minorHAnsi" w:cstheme="minorHAnsi"/>
          <w:sz w:val="22"/>
          <w:szCs w:val="22"/>
        </w:rPr>
        <w:t xml:space="preserve"> shows that 69% of New Zealand parents (with children </w:t>
      </w:r>
      <w:r>
        <w:rPr>
          <w:rFonts w:asciiTheme="minorHAnsi" w:hAnsiTheme="minorHAnsi" w:cstheme="minorHAnsi"/>
          <w:sz w:val="22"/>
          <w:szCs w:val="22"/>
        </w:rPr>
        <w:t xml:space="preserve">up to </w:t>
      </w:r>
      <w:r w:rsidRPr="0062216E">
        <w:rPr>
          <w:rFonts w:asciiTheme="minorHAnsi" w:hAnsiTheme="minorHAnsi" w:cstheme="minorHAnsi"/>
          <w:sz w:val="22"/>
          <w:szCs w:val="22"/>
        </w:rPr>
        <w:t>17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2216E">
        <w:rPr>
          <w:rFonts w:asciiTheme="minorHAnsi" w:hAnsiTheme="minorHAnsi" w:cstheme="minorHAnsi"/>
          <w:sz w:val="22"/>
          <w:szCs w:val="22"/>
        </w:rPr>
        <w:t xml:space="preserve">years old) do not know what myopia is, and only 12% of parents </w:t>
      </w:r>
      <w:proofErr w:type="spellStart"/>
      <w:r w:rsidRPr="0062216E">
        <w:rPr>
          <w:rFonts w:asciiTheme="minorHAnsi" w:hAnsiTheme="minorHAnsi" w:cstheme="minorHAnsi"/>
          <w:sz w:val="22"/>
          <w:szCs w:val="22"/>
        </w:rPr>
        <w:t>recognise</w:t>
      </w:r>
      <w:proofErr w:type="spellEnd"/>
      <w:r w:rsidRPr="0062216E">
        <w:rPr>
          <w:rFonts w:asciiTheme="minorHAnsi" w:hAnsiTheme="minorHAnsi" w:cstheme="minorHAnsi"/>
          <w:sz w:val="22"/>
          <w:szCs w:val="22"/>
        </w:rPr>
        <w:t xml:space="preserve"> the </w:t>
      </w:r>
      <w:r>
        <w:rPr>
          <w:rFonts w:asciiTheme="minorHAnsi" w:hAnsiTheme="minorHAnsi" w:cstheme="minorHAnsi"/>
          <w:sz w:val="22"/>
          <w:szCs w:val="22"/>
        </w:rPr>
        <w:t xml:space="preserve">eye </w:t>
      </w:r>
      <w:r w:rsidRPr="0062216E">
        <w:rPr>
          <w:rFonts w:asciiTheme="minorHAnsi" w:hAnsiTheme="minorHAnsi" w:cstheme="minorHAnsi"/>
          <w:sz w:val="22"/>
          <w:szCs w:val="22"/>
        </w:rPr>
        <w:t xml:space="preserve">health </w:t>
      </w:r>
      <w:r>
        <w:rPr>
          <w:rFonts w:asciiTheme="minorHAnsi" w:hAnsiTheme="minorHAnsi" w:cstheme="minorHAnsi"/>
          <w:sz w:val="22"/>
          <w:szCs w:val="22"/>
        </w:rPr>
        <w:t>conditions</w:t>
      </w:r>
      <w:r w:rsidRPr="0062216E">
        <w:rPr>
          <w:rFonts w:asciiTheme="minorHAnsi" w:hAnsiTheme="minorHAnsi" w:cstheme="minorHAnsi"/>
          <w:sz w:val="22"/>
          <w:szCs w:val="22"/>
        </w:rPr>
        <w:t xml:space="preserve"> that their children might develop later in life from child myopia.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F4769">
        <w:rPr>
          <w:rFonts w:asciiTheme="minorHAnsi" w:hAnsiTheme="minorHAnsi" w:cstheme="minorHAnsi"/>
          <w:bCs/>
          <w:sz w:val="22"/>
          <w:szCs w:val="22"/>
        </w:rPr>
        <w:t>The eyes grow from birth through to adulthood. If parents can start to instill good visual habits, like they do dental habits</w:t>
      </w:r>
      <w:r>
        <w:rPr>
          <w:rFonts w:asciiTheme="minorHAnsi" w:hAnsiTheme="minorHAnsi" w:cstheme="minorHAnsi"/>
          <w:bCs/>
          <w:sz w:val="22"/>
          <w:szCs w:val="22"/>
        </w:rPr>
        <w:t>,</w:t>
      </w:r>
      <w:r w:rsidRPr="00EF4769">
        <w:rPr>
          <w:rFonts w:asciiTheme="minorHAnsi" w:hAnsiTheme="minorHAnsi" w:cstheme="minorHAnsi"/>
          <w:bCs/>
          <w:sz w:val="22"/>
          <w:szCs w:val="22"/>
        </w:rPr>
        <w:t xml:space="preserve"> it </w:t>
      </w:r>
      <w:r>
        <w:rPr>
          <w:rFonts w:asciiTheme="minorHAnsi" w:hAnsiTheme="minorHAnsi" w:cstheme="minorHAnsi"/>
          <w:bCs/>
          <w:sz w:val="22"/>
          <w:szCs w:val="22"/>
        </w:rPr>
        <w:t>may</w:t>
      </w:r>
      <w:r w:rsidRPr="00EF4769">
        <w:rPr>
          <w:rFonts w:asciiTheme="minorHAnsi" w:hAnsiTheme="minorHAnsi" w:cstheme="minorHAnsi"/>
          <w:bCs/>
          <w:sz w:val="22"/>
          <w:szCs w:val="22"/>
        </w:rPr>
        <w:t xml:space="preserve"> help</w:t>
      </w:r>
      <w:r>
        <w:rPr>
          <w:rFonts w:asciiTheme="minorHAnsi" w:hAnsiTheme="minorHAnsi" w:cstheme="minorHAnsi"/>
          <w:bCs/>
          <w:sz w:val="22"/>
          <w:szCs w:val="22"/>
        </w:rPr>
        <w:t xml:space="preserve"> in the </w:t>
      </w:r>
      <w:r w:rsidRPr="00EF4769">
        <w:rPr>
          <w:rFonts w:asciiTheme="minorHAnsi" w:hAnsiTheme="minorHAnsi" w:cstheme="minorHAnsi"/>
          <w:bCs/>
          <w:sz w:val="22"/>
          <w:szCs w:val="22"/>
        </w:rPr>
        <w:t>long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F4769">
        <w:rPr>
          <w:rFonts w:asciiTheme="minorHAnsi" w:hAnsiTheme="minorHAnsi" w:cstheme="minorHAnsi"/>
          <w:bCs/>
          <w:sz w:val="22"/>
          <w:szCs w:val="22"/>
        </w:rPr>
        <w:t>term to reduce the growing rate of myopia globally.</w:t>
      </w:r>
    </w:p>
    <w:p w14:paraId="72E8D973" w14:textId="77777777" w:rsidR="00360FCC" w:rsidRPr="009475FD" w:rsidRDefault="00360FCC" w:rsidP="00360FCC">
      <w:pPr>
        <w:pStyle w:val="CommentText"/>
      </w:pPr>
    </w:p>
    <w:p w14:paraId="69EB16E6" w14:textId="77777777" w:rsidR="00360FCC" w:rsidRPr="00CD0F4F" w:rsidRDefault="00360FCC" w:rsidP="00360FCC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CD0F4F">
        <w:rPr>
          <w:rFonts w:asciiTheme="minorHAnsi" w:hAnsiTheme="minorHAnsi" w:cstheme="minorHAnsi"/>
          <w:b/>
          <w:sz w:val="22"/>
          <w:szCs w:val="22"/>
        </w:rPr>
        <w:t>The importance of outdoor play</w:t>
      </w:r>
    </w:p>
    <w:p w14:paraId="7ADA54C9" w14:textId="77777777" w:rsidR="00360FCC" w:rsidRDefault="00360FCC" w:rsidP="00360FCC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Lifestyle </w:t>
      </w:r>
      <w:r w:rsidRPr="00EF4769">
        <w:rPr>
          <w:rFonts w:asciiTheme="minorHAnsi" w:hAnsiTheme="minorHAnsi" w:cstheme="minorHAnsi"/>
          <w:bCs/>
          <w:sz w:val="22"/>
          <w:szCs w:val="22"/>
        </w:rPr>
        <w:t xml:space="preserve">factors including 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855276">
        <w:rPr>
          <w:rFonts w:asciiTheme="minorHAnsi" w:hAnsiTheme="minorHAnsi" w:cstheme="minorHAnsi"/>
          <w:sz w:val="22"/>
          <w:szCs w:val="22"/>
        </w:rPr>
        <w:t>ow levels of outdoor activity</w:t>
      </w:r>
      <w:r>
        <w:rPr>
          <w:rStyle w:val="FootnoteReference"/>
          <w:rFonts w:asciiTheme="minorHAnsi" w:hAnsiTheme="minorHAnsi" w:cstheme="minorHAnsi"/>
          <w:sz w:val="22"/>
          <w:szCs w:val="22"/>
        </w:rPr>
        <w:footnoteReference w:id="4"/>
      </w:r>
      <w:r>
        <w:rPr>
          <w:rFonts w:asciiTheme="minorHAnsi" w:hAnsiTheme="minorHAnsi" w:cstheme="minorHAnsi"/>
          <w:sz w:val="22"/>
          <w:szCs w:val="22"/>
          <w:vertAlign w:val="superscript"/>
        </w:rPr>
        <w:t xml:space="preserve">  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may influence the development of myopia. </w:t>
      </w:r>
    </w:p>
    <w:p w14:paraId="24F39E0E" w14:textId="77777777" w:rsidR="00360FCC" w:rsidRDefault="00360FCC" w:rsidP="00360FCC">
      <w:pPr>
        <w:rPr>
          <w:rFonts w:asciiTheme="minorHAnsi" w:hAnsiTheme="minorHAnsi" w:cstheme="minorHAnsi"/>
          <w:bCs/>
          <w:sz w:val="22"/>
          <w:szCs w:val="22"/>
        </w:rPr>
      </w:pPr>
    </w:p>
    <w:p w14:paraId="31033C74" w14:textId="77777777" w:rsidR="00360FCC" w:rsidRDefault="00360FCC" w:rsidP="00360FCC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More research is needed to determine if</w:t>
      </w:r>
      <w:r w:rsidRPr="00EF4769">
        <w:rPr>
          <w:rFonts w:asciiTheme="minorHAnsi" w:hAnsiTheme="minorHAnsi" w:cstheme="minorHAnsi"/>
          <w:bCs/>
          <w:sz w:val="22"/>
          <w:szCs w:val="22"/>
        </w:rPr>
        <w:t xml:space="preserve"> it</w:t>
      </w:r>
      <w:r>
        <w:rPr>
          <w:rFonts w:asciiTheme="minorHAnsi" w:hAnsiTheme="minorHAnsi" w:cstheme="minorHAnsi"/>
          <w:bCs/>
          <w:sz w:val="22"/>
          <w:szCs w:val="22"/>
        </w:rPr>
        <w:t xml:space="preserve"> i</w:t>
      </w:r>
      <w:r w:rsidRPr="00EF4769">
        <w:rPr>
          <w:rFonts w:asciiTheme="minorHAnsi" w:hAnsiTheme="minorHAnsi" w:cstheme="minorHAnsi"/>
          <w:bCs/>
          <w:sz w:val="22"/>
          <w:szCs w:val="22"/>
        </w:rPr>
        <w:t xml:space="preserve">s to do with the intensity or brightness of the light </w:t>
      </w:r>
      <w:r w:rsidRPr="006F0616">
        <w:rPr>
          <w:rFonts w:asciiTheme="minorHAnsi" w:hAnsiTheme="minorHAnsi" w:cstheme="minorHAnsi"/>
          <w:bCs/>
          <w:i/>
          <w:iCs/>
          <w:sz w:val="22"/>
          <w:szCs w:val="22"/>
        </w:rPr>
        <w:t>or</w:t>
      </w:r>
      <w:r w:rsidRPr="00EF4769">
        <w:rPr>
          <w:rFonts w:asciiTheme="minorHAnsi" w:hAnsiTheme="minorHAnsi" w:cstheme="minorHAnsi"/>
          <w:bCs/>
          <w:sz w:val="22"/>
          <w:szCs w:val="22"/>
        </w:rPr>
        <w:t xml:space="preserve"> the distances that children focus on, but what is proven is that there is a link between outdoor time and its benefit to a child</w:t>
      </w:r>
      <w:r>
        <w:rPr>
          <w:rFonts w:asciiTheme="minorHAnsi" w:hAnsiTheme="minorHAnsi" w:cstheme="minorHAnsi"/>
          <w:bCs/>
          <w:sz w:val="22"/>
          <w:szCs w:val="22"/>
        </w:rPr>
        <w:t>’</w:t>
      </w:r>
      <w:r w:rsidRPr="00EF4769">
        <w:rPr>
          <w:rFonts w:asciiTheme="minorHAnsi" w:hAnsiTheme="minorHAnsi" w:cstheme="minorHAnsi"/>
          <w:bCs/>
          <w:sz w:val="22"/>
          <w:szCs w:val="22"/>
        </w:rPr>
        <w:t>s myopia development.</w:t>
      </w:r>
    </w:p>
    <w:p w14:paraId="6432FEE9" w14:textId="77777777" w:rsidR="00360FCC" w:rsidRDefault="00360FCC" w:rsidP="00360FCC">
      <w:pPr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136A2982" w14:textId="77777777" w:rsidR="00360FCC" w:rsidRDefault="00360FCC" w:rsidP="00360FCC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Given that outdoor play is</w:t>
      </w:r>
      <w:r w:rsidRPr="00EF476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free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, “more green time less screen time” is a timely reminder for</w:t>
      </w:r>
      <w:r w:rsidRPr="00EF476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moderation in an increasingly digital world.</w:t>
      </w:r>
    </w:p>
    <w:p w14:paraId="6AC7132D" w14:textId="77777777" w:rsidR="00360FCC" w:rsidRPr="00CD0F4F" w:rsidRDefault="00360FCC" w:rsidP="00360FCC">
      <w:pPr>
        <w:rPr>
          <w:rFonts w:asciiTheme="minorHAnsi" w:hAnsiTheme="minorHAnsi" w:cstheme="minorHAnsi"/>
          <w:bCs/>
          <w:sz w:val="22"/>
          <w:szCs w:val="22"/>
        </w:rPr>
      </w:pPr>
    </w:p>
    <w:p w14:paraId="723792F7" w14:textId="77777777" w:rsidR="00360FCC" w:rsidRPr="00CD0F4F" w:rsidRDefault="00360FCC" w:rsidP="00360FCC">
      <w:pPr>
        <w:widowControl w:val="0"/>
        <w:autoSpaceDE w:val="0"/>
        <w:autoSpaceDN w:val="0"/>
        <w:adjustRightInd w:val="0"/>
        <w:spacing w:after="240"/>
        <w:rPr>
          <w:rFonts w:asciiTheme="minorHAnsi" w:hAnsiTheme="minorHAnsi" w:cstheme="minorHAnsi"/>
          <w:b/>
          <w:sz w:val="22"/>
          <w:szCs w:val="22"/>
        </w:rPr>
      </w:pPr>
      <w:r w:rsidRPr="00CD0F4F">
        <w:rPr>
          <w:rFonts w:asciiTheme="minorHAnsi" w:hAnsiTheme="minorHAnsi" w:cstheme="minorHAnsi"/>
          <w:b/>
          <w:sz w:val="22"/>
          <w:szCs w:val="22"/>
        </w:rPr>
        <w:lastRenderedPageBreak/>
        <w:t>What can parents do to help reduce the likelihood of their ch</w:t>
      </w:r>
      <w:r>
        <w:rPr>
          <w:rFonts w:asciiTheme="minorHAnsi" w:hAnsiTheme="minorHAnsi" w:cstheme="minorHAnsi"/>
          <w:b/>
          <w:sz w:val="22"/>
          <w:szCs w:val="22"/>
        </w:rPr>
        <w:t>i</w:t>
      </w:r>
      <w:r w:rsidRPr="00CD0F4F">
        <w:rPr>
          <w:rFonts w:asciiTheme="minorHAnsi" w:hAnsiTheme="minorHAnsi" w:cstheme="minorHAnsi"/>
          <w:b/>
          <w:sz w:val="22"/>
          <w:szCs w:val="22"/>
        </w:rPr>
        <w:t>ld developing myopia?</w:t>
      </w:r>
    </w:p>
    <w:p w14:paraId="590E040B" w14:textId="77777777" w:rsidR="00360FCC" w:rsidRDefault="00360FCC" w:rsidP="00360FCC">
      <w:pPr>
        <w:rPr>
          <w:rFonts w:asciiTheme="minorHAnsi" w:hAnsiTheme="minorHAnsi" w:cstheme="minorHAnsi"/>
          <w:bCs/>
          <w:sz w:val="22"/>
          <w:szCs w:val="22"/>
        </w:rPr>
      </w:pPr>
      <w:r w:rsidRPr="00EF4769">
        <w:rPr>
          <w:rFonts w:asciiTheme="minorHAnsi" w:hAnsiTheme="minorHAnsi" w:cstheme="minorHAnsi"/>
          <w:bCs/>
          <w:sz w:val="22"/>
          <w:szCs w:val="22"/>
        </w:rPr>
        <w:t xml:space="preserve">There are two main factors which can mean your child is more at risk of developing myopia: lifestyle and family history. </w:t>
      </w:r>
    </w:p>
    <w:p w14:paraId="09BDECA5" w14:textId="77777777" w:rsidR="00360FCC" w:rsidRDefault="00360FCC" w:rsidP="00360FCC">
      <w:pPr>
        <w:rPr>
          <w:rFonts w:asciiTheme="minorHAnsi" w:hAnsiTheme="minorHAnsi" w:cstheme="minorHAnsi"/>
          <w:bCs/>
          <w:sz w:val="22"/>
          <w:szCs w:val="22"/>
        </w:rPr>
      </w:pPr>
    </w:p>
    <w:p w14:paraId="562C36D4" w14:textId="77777777" w:rsidR="00360FCC" w:rsidRDefault="00360FCC" w:rsidP="00360FCC">
      <w:pPr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The likelihood of developing myopia, particularly high myopia increases when one or both parents are myopic</w:t>
      </w:r>
      <w:r>
        <w:rPr>
          <w:rStyle w:val="FootnoteReference"/>
          <w:rFonts w:asciiTheme="minorHAnsi" w:hAnsiTheme="minorHAnsi" w:cstheme="minorHAnsi"/>
          <w:sz w:val="22"/>
          <w:szCs w:val="22"/>
          <w:lang w:val="en-AU"/>
        </w:rPr>
        <w:footnoteReference w:id="5"/>
      </w:r>
      <w:r>
        <w:rPr>
          <w:rFonts w:asciiTheme="minorHAnsi" w:hAnsiTheme="minorHAnsi" w:cstheme="minorHAnsi"/>
          <w:sz w:val="22"/>
          <w:szCs w:val="22"/>
          <w:lang w:val="en-AU"/>
        </w:rPr>
        <w:t>.  However, the exact link between a family history of myopia and development of childhood myopia remains uncertain</w:t>
      </w:r>
      <w:r>
        <w:rPr>
          <w:rStyle w:val="FootnoteReference"/>
          <w:rFonts w:asciiTheme="minorHAnsi" w:hAnsiTheme="minorHAnsi" w:cstheme="minorHAnsi"/>
          <w:sz w:val="22"/>
          <w:szCs w:val="22"/>
          <w:lang w:val="en-AU"/>
        </w:rPr>
        <w:footnoteReference w:id="6"/>
      </w:r>
      <w:r>
        <w:rPr>
          <w:rFonts w:asciiTheme="minorHAnsi" w:hAnsiTheme="minorHAnsi" w:cstheme="minorHAnsi"/>
          <w:sz w:val="22"/>
          <w:szCs w:val="22"/>
          <w:lang w:val="en-AU"/>
        </w:rPr>
        <w:t>.</w:t>
      </w:r>
    </w:p>
    <w:p w14:paraId="79404864" w14:textId="77777777" w:rsidR="00360FCC" w:rsidRDefault="00360FCC" w:rsidP="00360FCC">
      <w:pPr>
        <w:rPr>
          <w:rFonts w:asciiTheme="minorHAnsi" w:hAnsiTheme="minorHAnsi" w:cstheme="minorHAnsi"/>
          <w:bCs/>
          <w:sz w:val="22"/>
          <w:szCs w:val="22"/>
        </w:rPr>
      </w:pPr>
    </w:p>
    <w:p w14:paraId="32261B51" w14:textId="4E6EA2F9" w:rsidR="00360FCC" w:rsidRDefault="00360FCC" w:rsidP="00360FCC">
      <w:pPr>
        <w:rPr>
          <w:rFonts w:asciiTheme="minorHAnsi" w:hAnsiTheme="minorHAnsi" w:cstheme="minorHAnsi"/>
          <w:bCs/>
          <w:sz w:val="22"/>
          <w:szCs w:val="22"/>
        </w:rPr>
      </w:pPr>
      <w:r w:rsidRPr="00EF4769">
        <w:rPr>
          <w:rFonts w:asciiTheme="minorHAnsi" w:hAnsiTheme="minorHAnsi" w:cstheme="minorHAnsi"/>
          <w:bCs/>
          <w:sz w:val="22"/>
          <w:szCs w:val="22"/>
        </w:rPr>
        <w:t xml:space="preserve">You can’t influence </w:t>
      </w:r>
      <w:r w:rsidR="00EB7299" w:rsidRPr="00EF4769">
        <w:rPr>
          <w:rFonts w:asciiTheme="minorHAnsi" w:hAnsiTheme="minorHAnsi" w:cstheme="minorHAnsi"/>
          <w:bCs/>
          <w:sz w:val="22"/>
          <w:szCs w:val="22"/>
        </w:rPr>
        <w:t>genetics,</w:t>
      </w:r>
      <w:r w:rsidRPr="00EF4769">
        <w:rPr>
          <w:rFonts w:asciiTheme="minorHAnsi" w:hAnsiTheme="minorHAnsi" w:cstheme="minorHAnsi"/>
          <w:bCs/>
          <w:sz w:val="22"/>
          <w:szCs w:val="22"/>
        </w:rPr>
        <w:t xml:space="preserve"> but parents can feel empowered when it comes to lifestyle factors.  </w:t>
      </w:r>
    </w:p>
    <w:p w14:paraId="7AF2B6FB" w14:textId="77777777" w:rsidR="00360FCC" w:rsidRPr="00EF4769" w:rsidRDefault="00360FCC" w:rsidP="00360FCC">
      <w:pPr>
        <w:rPr>
          <w:rFonts w:asciiTheme="minorHAnsi" w:hAnsiTheme="minorHAnsi" w:cstheme="minorHAnsi"/>
          <w:bCs/>
          <w:sz w:val="22"/>
          <w:szCs w:val="22"/>
        </w:rPr>
      </w:pPr>
    </w:p>
    <w:p w14:paraId="4C62C31A" w14:textId="77777777" w:rsidR="00360FCC" w:rsidRPr="00CD0F4F" w:rsidRDefault="00360FCC" w:rsidP="00360FCC">
      <w:pPr>
        <w:rPr>
          <w:rFonts w:asciiTheme="minorHAnsi" w:hAnsiTheme="minorHAnsi" w:cstheme="minorHAnsi"/>
          <w:b/>
          <w:sz w:val="22"/>
          <w:szCs w:val="22"/>
        </w:rPr>
      </w:pPr>
      <w:r w:rsidRPr="00CD0F4F">
        <w:rPr>
          <w:rFonts w:asciiTheme="minorHAnsi" w:hAnsiTheme="minorHAnsi" w:cstheme="minorHAnsi"/>
          <w:b/>
          <w:sz w:val="22"/>
          <w:szCs w:val="22"/>
        </w:rPr>
        <w:t xml:space="preserve">Top Three </w:t>
      </w:r>
      <w:r>
        <w:rPr>
          <w:rFonts w:asciiTheme="minorHAnsi" w:hAnsiTheme="minorHAnsi" w:cstheme="minorHAnsi"/>
          <w:b/>
          <w:sz w:val="22"/>
          <w:szCs w:val="22"/>
        </w:rPr>
        <w:t xml:space="preserve">Myopia Busting </w:t>
      </w:r>
      <w:r w:rsidRPr="00CD0F4F">
        <w:rPr>
          <w:rFonts w:asciiTheme="minorHAnsi" w:hAnsiTheme="minorHAnsi" w:cstheme="minorHAnsi"/>
          <w:b/>
          <w:sz w:val="22"/>
          <w:szCs w:val="22"/>
        </w:rPr>
        <w:t>Tips:</w:t>
      </w:r>
    </w:p>
    <w:p w14:paraId="03E3A978" w14:textId="77777777" w:rsidR="00360FCC" w:rsidRPr="00DE39E6" w:rsidRDefault="00360FCC" w:rsidP="00360FCC">
      <w:pPr>
        <w:pStyle w:val="BasicParagraph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More green time less screen time!</w:t>
      </w:r>
    </w:p>
    <w:p w14:paraId="4FE91F15" w14:textId="77777777" w:rsidR="00360FCC" w:rsidRPr="00EF4769" w:rsidRDefault="00360FCC" w:rsidP="00360FCC">
      <w:pPr>
        <w:pStyle w:val="ListParagraph"/>
        <w:numPr>
          <w:ilvl w:val="0"/>
          <w:numId w:val="3"/>
        </w:numPr>
        <w:rPr>
          <w:rFonts w:cstheme="minorHAnsi"/>
          <w:bCs/>
          <w:sz w:val="22"/>
          <w:szCs w:val="22"/>
        </w:rPr>
      </w:pPr>
      <w:r w:rsidRPr="00DE39E6">
        <w:rPr>
          <w:rFonts w:cstheme="minorHAnsi"/>
          <w:bCs/>
          <w:sz w:val="22"/>
          <w:szCs w:val="22"/>
        </w:rPr>
        <w:t>Build in regular breaks from devices</w:t>
      </w:r>
      <w:r w:rsidRPr="00EF4769">
        <w:rPr>
          <w:rFonts w:cstheme="minorHAnsi"/>
          <w:bCs/>
          <w:sz w:val="22"/>
          <w:szCs w:val="22"/>
        </w:rPr>
        <w:t xml:space="preserve"> – every twenty minutes remind your child to have a break for at least twenty seconds and look out a window</w:t>
      </w:r>
      <w:r>
        <w:rPr>
          <w:rFonts w:cstheme="minorHAnsi"/>
          <w:bCs/>
          <w:sz w:val="22"/>
          <w:szCs w:val="22"/>
        </w:rPr>
        <w:t xml:space="preserve"> to something at least</w:t>
      </w:r>
      <w:r w:rsidRPr="00EF4769">
        <w:rPr>
          <w:rFonts w:cstheme="minorHAnsi"/>
          <w:bCs/>
          <w:sz w:val="22"/>
          <w:szCs w:val="22"/>
        </w:rPr>
        <w:t xml:space="preserve"> 6 metres away</w:t>
      </w:r>
      <w:r>
        <w:rPr>
          <w:rStyle w:val="FootnoteReference"/>
          <w:rFonts w:cstheme="minorHAnsi"/>
          <w:bCs/>
          <w:sz w:val="22"/>
          <w:szCs w:val="22"/>
        </w:rPr>
        <w:footnoteReference w:id="7"/>
      </w:r>
    </w:p>
    <w:p w14:paraId="3D5A5533" w14:textId="77777777" w:rsidR="00360FCC" w:rsidRPr="00EF4769" w:rsidRDefault="00360FCC" w:rsidP="00360FCC">
      <w:pPr>
        <w:pStyle w:val="ListParagraph"/>
        <w:numPr>
          <w:ilvl w:val="0"/>
          <w:numId w:val="3"/>
        </w:numPr>
        <w:rPr>
          <w:rFonts w:cstheme="minorHAnsi"/>
          <w:bCs/>
          <w:sz w:val="22"/>
          <w:szCs w:val="22"/>
        </w:rPr>
      </w:pPr>
      <w:r w:rsidRPr="00EF4769">
        <w:rPr>
          <w:rFonts w:cstheme="minorHAnsi"/>
          <w:bCs/>
          <w:sz w:val="22"/>
          <w:szCs w:val="22"/>
        </w:rPr>
        <w:t>Talk to your local optometrist about all of the options to stop your child from having to change glasses</w:t>
      </w:r>
      <w:r>
        <w:rPr>
          <w:rFonts w:cstheme="minorHAnsi"/>
          <w:bCs/>
          <w:sz w:val="22"/>
          <w:szCs w:val="22"/>
        </w:rPr>
        <w:t xml:space="preserve"> prescriptions</w:t>
      </w:r>
      <w:r w:rsidRPr="00EF4769">
        <w:rPr>
          <w:rFonts w:cstheme="minorHAnsi"/>
          <w:bCs/>
          <w:sz w:val="22"/>
          <w:szCs w:val="22"/>
        </w:rPr>
        <w:t xml:space="preserve"> as frequently.</w:t>
      </w:r>
    </w:p>
    <w:p w14:paraId="4D8366EF" w14:textId="77777777" w:rsidR="00360FCC" w:rsidRPr="00EF4769" w:rsidRDefault="00360FCC" w:rsidP="00360FCC">
      <w:pPr>
        <w:pStyle w:val="ListParagraph"/>
        <w:rPr>
          <w:rFonts w:cstheme="minorHAnsi"/>
          <w:bCs/>
          <w:sz w:val="22"/>
          <w:szCs w:val="22"/>
        </w:rPr>
      </w:pPr>
    </w:p>
    <w:p w14:paraId="4510BDC2" w14:textId="77777777" w:rsidR="00360FCC" w:rsidRPr="00EF4769" w:rsidRDefault="00360FCC" w:rsidP="00360FCC">
      <w:pPr>
        <w:rPr>
          <w:rFonts w:asciiTheme="minorHAnsi" w:hAnsiTheme="minorHAnsi" w:cstheme="minorHAnsi"/>
          <w:bCs/>
          <w:sz w:val="22"/>
          <w:szCs w:val="22"/>
        </w:rPr>
      </w:pPr>
    </w:p>
    <w:p w14:paraId="2E4C9AA3" w14:textId="2D2F117A" w:rsidR="00360FCC" w:rsidRPr="00EF4769" w:rsidRDefault="00360FCC" w:rsidP="00360FCC">
      <w:pPr>
        <w:rPr>
          <w:rFonts w:asciiTheme="minorHAnsi" w:hAnsiTheme="minorHAnsi" w:cstheme="minorHAnsi"/>
          <w:bCs/>
          <w:sz w:val="22"/>
          <w:szCs w:val="22"/>
        </w:rPr>
      </w:pPr>
      <w:r w:rsidRPr="00EF4769">
        <w:rPr>
          <w:rFonts w:asciiTheme="minorHAnsi" w:hAnsiTheme="minorHAnsi" w:cstheme="minorHAnsi"/>
          <w:bCs/>
          <w:sz w:val="22"/>
          <w:szCs w:val="22"/>
        </w:rPr>
        <w:t xml:space="preserve">The world after lockdown needs to include some thought on all aspects of how we live our lives. </w:t>
      </w:r>
      <w:r>
        <w:rPr>
          <w:rFonts w:asciiTheme="minorHAnsi" w:hAnsiTheme="minorHAnsi" w:cstheme="minorHAnsi"/>
          <w:bCs/>
          <w:sz w:val="22"/>
          <w:szCs w:val="22"/>
        </w:rPr>
        <w:t xml:space="preserve">One </w:t>
      </w:r>
      <w:r w:rsidRPr="00EF4769">
        <w:rPr>
          <w:rFonts w:asciiTheme="minorHAnsi" w:hAnsiTheme="minorHAnsi" w:cstheme="minorHAnsi"/>
          <w:bCs/>
          <w:sz w:val="22"/>
          <w:szCs w:val="22"/>
        </w:rPr>
        <w:t>thing that it has taught us all is that there needs to be a balance. We have embraced technology in a huge global experiment for how we work</w:t>
      </w:r>
      <w:r>
        <w:rPr>
          <w:rFonts w:asciiTheme="minorHAnsi" w:hAnsiTheme="minorHAnsi" w:cstheme="minorHAnsi"/>
          <w:bCs/>
          <w:sz w:val="22"/>
          <w:szCs w:val="22"/>
        </w:rPr>
        <w:t>, now is an opportunity to</w:t>
      </w:r>
      <w:r w:rsidRPr="00EF4769">
        <w:rPr>
          <w:rFonts w:asciiTheme="minorHAnsi" w:hAnsiTheme="minorHAnsi" w:cstheme="minorHAnsi"/>
          <w:bCs/>
          <w:sz w:val="22"/>
          <w:szCs w:val="22"/>
        </w:rPr>
        <w:t xml:space="preserve"> extend that to how we want our children to grow up. </w:t>
      </w:r>
      <w:r>
        <w:rPr>
          <w:rFonts w:asciiTheme="minorHAnsi" w:hAnsiTheme="minorHAnsi" w:cstheme="minorHAnsi"/>
          <w:bCs/>
          <w:sz w:val="22"/>
          <w:szCs w:val="22"/>
        </w:rPr>
        <w:t>The O</w:t>
      </w:r>
      <w:r w:rsidRPr="00EF4769">
        <w:rPr>
          <w:rFonts w:asciiTheme="minorHAnsi" w:hAnsiTheme="minorHAnsi" w:cstheme="minorHAnsi"/>
          <w:bCs/>
          <w:sz w:val="22"/>
          <w:szCs w:val="22"/>
        </w:rPr>
        <w:t>ptometrist</w:t>
      </w:r>
      <w:r>
        <w:rPr>
          <w:rFonts w:asciiTheme="minorHAnsi" w:hAnsiTheme="minorHAnsi" w:cstheme="minorHAnsi"/>
          <w:bCs/>
          <w:sz w:val="22"/>
          <w:szCs w:val="22"/>
        </w:rPr>
        <w:t>’</w:t>
      </w:r>
      <w:r w:rsidRPr="00EF4769">
        <w:rPr>
          <w:rFonts w:asciiTheme="minorHAnsi" w:hAnsiTheme="minorHAnsi" w:cstheme="minorHAnsi"/>
          <w:bCs/>
          <w:sz w:val="22"/>
          <w:szCs w:val="22"/>
        </w:rPr>
        <w:t>s</w:t>
      </w:r>
      <w:r>
        <w:rPr>
          <w:rFonts w:asciiTheme="minorHAnsi" w:hAnsiTheme="minorHAnsi" w:cstheme="minorHAnsi"/>
          <w:bCs/>
          <w:sz w:val="22"/>
          <w:szCs w:val="22"/>
        </w:rPr>
        <w:t xml:space="preserve"> goal is</w:t>
      </w:r>
      <w:r w:rsidRPr="00EF4769">
        <w:rPr>
          <w:rFonts w:asciiTheme="minorHAnsi" w:hAnsiTheme="minorHAnsi" w:cstheme="minorHAnsi"/>
          <w:bCs/>
          <w:sz w:val="22"/>
          <w:szCs w:val="22"/>
        </w:rPr>
        <w:t xml:space="preserve"> to educate </w:t>
      </w:r>
      <w:r>
        <w:rPr>
          <w:rFonts w:asciiTheme="minorHAnsi" w:hAnsiTheme="minorHAnsi" w:cstheme="minorHAnsi"/>
          <w:bCs/>
          <w:sz w:val="22"/>
          <w:szCs w:val="22"/>
        </w:rPr>
        <w:t>on a number of eye health topics</w:t>
      </w:r>
      <w:r w:rsidRPr="00EF4769">
        <w:rPr>
          <w:rFonts w:asciiTheme="minorHAnsi" w:hAnsiTheme="minorHAnsi" w:cstheme="minorHAnsi"/>
          <w:bCs/>
          <w:sz w:val="22"/>
          <w:szCs w:val="22"/>
        </w:rPr>
        <w:t>. Myopia is one of these topics – if we think about how we are interacting with our environment i</w:t>
      </w:r>
      <w:r>
        <w:rPr>
          <w:rFonts w:asciiTheme="minorHAnsi" w:hAnsiTheme="minorHAnsi" w:cstheme="minorHAnsi"/>
          <w:bCs/>
          <w:sz w:val="22"/>
          <w:szCs w:val="22"/>
        </w:rPr>
        <w:t>.</w:t>
      </w:r>
      <w:r w:rsidRPr="00EF4769">
        <w:rPr>
          <w:rFonts w:asciiTheme="minorHAnsi" w:hAnsiTheme="minorHAnsi" w:cstheme="minorHAnsi"/>
          <w:bCs/>
          <w:sz w:val="22"/>
          <w:szCs w:val="22"/>
        </w:rPr>
        <w:t>e</w:t>
      </w:r>
      <w:r>
        <w:rPr>
          <w:rFonts w:asciiTheme="minorHAnsi" w:hAnsiTheme="minorHAnsi" w:cstheme="minorHAnsi"/>
          <w:bCs/>
          <w:sz w:val="22"/>
          <w:szCs w:val="22"/>
        </w:rPr>
        <w:t>.</w:t>
      </w:r>
      <w:r w:rsidRPr="00EF4769">
        <w:rPr>
          <w:rFonts w:asciiTheme="minorHAnsi" w:hAnsiTheme="minorHAnsi" w:cstheme="minorHAnsi"/>
          <w:bCs/>
          <w:sz w:val="22"/>
          <w:szCs w:val="22"/>
        </w:rPr>
        <w:t xml:space="preserve"> more </w:t>
      </w:r>
      <w:r>
        <w:rPr>
          <w:rFonts w:asciiTheme="minorHAnsi" w:hAnsiTheme="minorHAnsi" w:cstheme="minorHAnsi"/>
          <w:bCs/>
          <w:sz w:val="22"/>
          <w:szCs w:val="22"/>
        </w:rPr>
        <w:t xml:space="preserve">time outdoors </w:t>
      </w:r>
      <w:r w:rsidRPr="00EF4769">
        <w:rPr>
          <w:rFonts w:asciiTheme="minorHAnsi" w:hAnsiTheme="minorHAnsi" w:cstheme="minorHAnsi"/>
          <w:bCs/>
          <w:sz w:val="22"/>
          <w:szCs w:val="22"/>
        </w:rPr>
        <w:t>less screen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F4769">
        <w:rPr>
          <w:rFonts w:asciiTheme="minorHAnsi" w:hAnsiTheme="minorHAnsi" w:cstheme="minorHAnsi"/>
          <w:bCs/>
          <w:sz w:val="22"/>
          <w:szCs w:val="22"/>
        </w:rPr>
        <w:t xml:space="preserve">time we can influence the </w:t>
      </w:r>
      <w:r>
        <w:rPr>
          <w:rFonts w:asciiTheme="minorHAnsi" w:hAnsiTheme="minorHAnsi" w:cstheme="minorHAnsi"/>
          <w:bCs/>
          <w:sz w:val="22"/>
          <w:szCs w:val="22"/>
        </w:rPr>
        <w:t xml:space="preserve">number of times glasses need to be </w:t>
      </w:r>
      <w:r w:rsidR="00EB7299">
        <w:rPr>
          <w:rFonts w:asciiTheme="minorHAnsi" w:hAnsiTheme="minorHAnsi" w:cstheme="minorHAnsi"/>
          <w:bCs/>
          <w:sz w:val="22"/>
          <w:szCs w:val="22"/>
        </w:rPr>
        <w:t xml:space="preserve">changed </w:t>
      </w:r>
      <w:r w:rsidR="00EB7299" w:rsidRPr="00EF4769">
        <w:rPr>
          <w:rFonts w:asciiTheme="minorHAnsi" w:hAnsiTheme="minorHAnsi" w:cstheme="minorHAnsi"/>
          <w:bCs/>
          <w:sz w:val="22"/>
          <w:szCs w:val="22"/>
        </w:rPr>
        <w:t>in</w:t>
      </w:r>
      <w:r w:rsidRPr="00EF4769">
        <w:rPr>
          <w:rFonts w:asciiTheme="minorHAnsi" w:hAnsiTheme="minorHAnsi" w:cstheme="minorHAnsi"/>
          <w:bCs/>
          <w:sz w:val="22"/>
          <w:szCs w:val="22"/>
        </w:rPr>
        <w:t xml:space="preserve"> the future. </w:t>
      </w:r>
    </w:p>
    <w:p w14:paraId="590D74DF" w14:textId="120265FA" w:rsidR="00A14AF0" w:rsidRPr="00A14AF0" w:rsidRDefault="00360FCC" w:rsidP="00EB7299">
      <w:pPr>
        <w:pStyle w:val="NormalWeb"/>
        <w:shd w:val="clear" w:color="auto" w:fill="FFFFFF"/>
        <w:rPr>
          <w:rStyle w:val="Hyperlink"/>
          <w:rFonts w:ascii="FoundrySterling" w:hAnsi="FoundrySterling"/>
          <w:color w:val="000000" w:themeColor="text1"/>
          <w:sz w:val="22"/>
          <w:szCs w:val="22"/>
          <w:u w:val="none"/>
          <w:lang w:eastAsia="en-GB"/>
        </w:rPr>
      </w:pPr>
      <w:r w:rsidRPr="00EF4769">
        <w:rPr>
          <w:rFonts w:asciiTheme="minorHAnsi" w:hAnsiTheme="minorHAnsi" w:cstheme="minorHAnsi"/>
          <w:bCs/>
          <w:sz w:val="22"/>
          <w:szCs w:val="22"/>
        </w:rPr>
        <w:t xml:space="preserve">By 2050, it is estimated that more than 50% of the world’s </w:t>
      </w:r>
      <w:r w:rsidR="00EB7299" w:rsidRPr="00EF4769">
        <w:rPr>
          <w:rFonts w:asciiTheme="minorHAnsi" w:hAnsiTheme="minorHAnsi" w:cstheme="minorHAnsi"/>
          <w:bCs/>
          <w:sz w:val="22"/>
          <w:szCs w:val="22"/>
        </w:rPr>
        <w:t>population</w:t>
      </w:r>
      <w:r w:rsidRPr="00EF4769">
        <w:rPr>
          <w:rFonts w:asciiTheme="minorHAnsi" w:hAnsiTheme="minorHAnsi" w:cstheme="minorHAnsi"/>
          <w:bCs/>
          <w:sz w:val="22"/>
          <w:szCs w:val="22"/>
        </w:rPr>
        <w:t xml:space="preserve"> will have myopia and 10% or almost 1 billion will have high myopia</w:t>
      </w:r>
      <w:r w:rsidRPr="00EF4769">
        <w:rPr>
          <w:rStyle w:val="FootnoteReference"/>
          <w:rFonts w:asciiTheme="minorHAnsi" w:hAnsiTheme="minorHAnsi" w:cstheme="minorHAnsi"/>
          <w:bCs/>
          <w:sz w:val="22"/>
          <w:szCs w:val="22"/>
        </w:rPr>
        <w:footnoteReference w:id="8"/>
      </w:r>
      <w:r>
        <w:rPr>
          <w:rFonts w:asciiTheme="minorHAnsi" w:hAnsiTheme="minorHAnsi" w:cstheme="minorHAnsi"/>
          <w:bCs/>
          <w:sz w:val="22"/>
          <w:szCs w:val="22"/>
        </w:rPr>
        <w:t>.</w:t>
      </w:r>
      <w:r w:rsidRPr="00EF4769">
        <w:rPr>
          <w:rFonts w:asciiTheme="minorHAnsi" w:hAnsiTheme="minorHAnsi" w:cstheme="minorHAnsi"/>
          <w:bCs/>
          <w:sz w:val="22"/>
          <w:szCs w:val="22"/>
        </w:rPr>
        <w:t xml:space="preserve">  If we</w:t>
      </w:r>
      <w:r>
        <w:rPr>
          <w:rFonts w:asciiTheme="minorHAnsi" w:hAnsiTheme="minorHAnsi" w:cstheme="minorHAnsi"/>
          <w:bCs/>
          <w:sz w:val="22"/>
          <w:szCs w:val="22"/>
        </w:rPr>
        <w:t xml:space="preserve"> all</w:t>
      </w:r>
      <w:r w:rsidRPr="00EF4769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encourage daily play time </w:t>
      </w:r>
      <w:r w:rsidR="00EB7299" w:rsidRPr="00EF4769">
        <w:rPr>
          <w:rFonts w:asciiTheme="minorHAnsi" w:hAnsiTheme="minorHAnsi" w:cstheme="minorHAnsi"/>
          <w:bCs/>
          <w:sz w:val="22"/>
          <w:szCs w:val="22"/>
        </w:rPr>
        <w:t>outdoors,</w:t>
      </w:r>
      <w:r w:rsidRPr="00EF4769">
        <w:rPr>
          <w:rFonts w:asciiTheme="minorHAnsi" w:hAnsiTheme="minorHAnsi" w:cstheme="minorHAnsi"/>
          <w:bCs/>
          <w:sz w:val="22"/>
          <w:szCs w:val="22"/>
        </w:rPr>
        <w:t xml:space="preserve"> we have an opportunity to hal</w:t>
      </w:r>
      <w:r>
        <w:rPr>
          <w:rFonts w:asciiTheme="minorHAnsi" w:hAnsiTheme="minorHAnsi" w:cstheme="minorHAnsi"/>
          <w:bCs/>
          <w:sz w:val="22"/>
          <w:szCs w:val="22"/>
        </w:rPr>
        <w:t>ve</w:t>
      </w:r>
      <w:r w:rsidRPr="00EF4769">
        <w:rPr>
          <w:rFonts w:asciiTheme="minorHAnsi" w:hAnsiTheme="minorHAnsi" w:cstheme="minorHAnsi"/>
          <w:bCs/>
          <w:sz w:val="22"/>
          <w:szCs w:val="22"/>
        </w:rPr>
        <w:t xml:space="preserve"> that. </w:t>
      </w:r>
      <w:r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Pr="00EF4769">
        <w:rPr>
          <w:rFonts w:asciiTheme="minorHAnsi" w:hAnsiTheme="minorHAnsi" w:cstheme="minorHAnsi"/>
          <w:bCs/>
          <w:sz w:val="22"/>
          <w:szCs w:val="22"/>
        </w:rPr>
        <w:t xml:space="preserve">ach time </w:t>
      </w:r>
      <w:r>
        <w:rPr>
          <w:rFonts w:asciiTheme="minorHAnsi" w:hAnsiTheme="minorHAnsi" w:cstheme="minorHAnsi"/>
          <w:bCs/>
          <w:sz w:val="22"/>
          <w:szCs w:val="22"/>
        </w:rPr>
        <w:t>a prescription for short-sightedness in</w:t>
      </w:r>
      <w:r w:rsidRPr="00EF4769">
        <w:rPr>
          <w:rFonts w:asciiTheme="minorHAnsi" w:hAnsiTheme="minorHAnsi" w:cstheme="minorHAnsi"/>
          <w:bCs/>
          <w:sz w:val="22"/>
          <w:szCs w:val="22"/>
        </w:rPr>
        <w:t>crease</w:t>
      </w:r>
      <w:r>
        <w:rPr>
          <w:rFonts w:asciiTheme="minorHAnsi" w:hAnsiTheme="minorHAnsi" w:cstheme="minorHAnsi"/>
          <w:bCs/>
          <w:sz w:val="22"/>
          <w:szCs w:val="22"/>
        </w:rPr>
        <w:t>s</w:t>
      </w:r>
      <w:r w:rsidRPr="00EF4769">
        <w:rPr>
          <w:rFonts w:asciiTheme="minorHAnsi" w:hAnsiTheme="minorHAnsi" w:cstheme="minorHAnsi"/>
          <w:bCs/>
          <w:sz w:val="22"/>
          <w:szCs w:val="22"/>
        </w:rPr>
        <w:t xml:space="preserve"> in strength there is an </w:t>
      </w:r>
      <w:r>
        <w:rPr>
          <w:rFonts w:asciiTheme="minorHAnsi" w:hAnsiTheme="minorHAnsi" w:cstheme="minorHAnsi"/>
          <w:bCs/>
          <w:sz w:val="22"/>
          <w:szCs w:val="22"/>
        </w:rPr>
        <w:t xml:space="preserve">increased </w:t>
      </w:r>
      <w:r w:rsidRPr="00EF4769">
        <w:rPr>
          <w:rFonts w:asciiTheme="minorHAnsi" w:hAnsiTheme="minorHAnsi" w:cstheme="minorHAnsi"/>
          <w:bCs/>
          <w:sz w:val="22"/>
          <w:szCs w:val="22"/>
        </w:rPr>
        <w:t>associat</w:t>
      </w:r>
      <w:r>
        <w:rPr>
          <w:rFonts w:asciiTheme="minorHAnsi" w:hAnsiTheme="minorHAnsi" w:cstheme="minorHAnsi"/>
          <w:bCs/>
          <w:sz w:val="22"/>
          <w:szCs w:val="22"/>
        </w:rPr>
        <w:t>ion</w:t>
      </w:r>
      <w:r w:rsidRPr="00EF476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D061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with serious eye conditions later in life, including an increased risk in permanent sight loss</w:t>
      </w:r>
      <w:r w:rsidRPr="004D0617">
        <w:rPr>
          <w:rStyle w:val="FootnoteReference"/>
          <w:rFonts w:asciiTheme="minorHAnsi" w:hAnsiTheme="minorHAnsi" w:cstheme="minorHAnsi"/>
          <w:bCs/>
          <w:color w:val="000000" w:themeColor="text1"/>
          <w:sz w:val="22"/>
          <w:szCs w:val="22"/>
        </w:rPr>
        <w:footnoteReference w:id="9"/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.</w:t>
      </w:r>
      <w:r w:rsidRPr="004D061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EB729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However,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action can be taken to manage myopia.</w:t>
      </w:r>
      <w:r w:rsidRPr="004D0617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 Starting a conversation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 with your local optometrist</w:t>
      </w:r>
      <w:r w:rsidRPr="004D0617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t xml:space="preserve"> is a positive first step.</w:t>
      </w:r>
      <w:r w:rsidRPr="004D0617">
        <w:rPr>
          <w:rFonts w:ascii="FoundrySterling" w:hAnsi="FoundrySterling"/>
          <w:color w:val="000000" w:themeColor="text1"/>
          <w:sz w:val="22"/>
          <w:szCs w:val="22"/>
          <w:lang w:eastAsia="en-GB"/>
        </w:rPr>
        <w:t xml:space="preserve"> </w:t>
      </w:r>
      <w:r w:rsidR="00A14AF0" w:rsidRPr="00A14AF0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fldChar w:fldCharType="begin"/>
      </w:r>
      <w:r w:rsidR="00A14AF0" w:rsidRPr="00A14AF0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instrText xml:space="preserve"> HYPERLINK "http://www.childmyopia.com/" </w:instrText>
      </w:r>
      <w:r w:rsidR="00A14AF0" w:rsidRPr="00A14AF0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fldChar w:fldCharType="separate"/>
      </w:r>
    </w:p>
    <w:p w14:paraId="2722CBD2" w14:textId="77CE1EAA" w:rsidR="00A14AF0" w:rsidRPr="00A14AF0" w:rsidRDefault="00A14AF0" w:rsidP="00EB7299">
      <w:pPr>
        <w:pStyle w:val="NormalWeb"/>
        <w:shd w:val="clear" w:color="auto" w:fill="FFFFFF"/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</w:pPr>
      <w:r w:rsidRPr="00A14AF0">
        <w:rPr>
          <w:rStyle w:val="Hyperlink"/>
          <w:rFonts w:asciiTheme="minorHAnsi" w:hAnsiTheme="minorHAnsi" w:cstheme="minorHAnsi"/>
          <w:sz w:val="22"/>
          <w:szCs w:val="22"/>
          <w:lang w:eastAsia="en-GB"/>
        </w:rPr>
        <w:t>www.childmyopia.com</w:t>
      </w:r>
      <w:r w:rsidRPr="00A14AF0"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  <w:fldChar w:fldCharType="end"/>
      </w:r>
    </w:p>
    <w:p w14:paraId="126429E8" w14:textId="09889A8D" w:rsidR="00360FCC" w:rsidRDefault="00EB7299" w:rsidP="00EB7299">
      <w:pPr>
        <w:pStyle w:val="NormalWeb"/>
        <w:shd w:val="clear" w:color="auto" w:fill="FFFFFF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FoundrySterling" w:hAnsi="FoundrySterling"/>
          <w:color w:val="000000" w:themeColor="text1"/>
          <w:sz w:val="22"/>
          <w:szCs w:val="22"/>
          <w:lang w:eastAsia="en-GB"/>
        </w:rPr>
        <w:t>***</w:t>
      </w:r>
    </w:p>
    <w:p w14:paraId="67E0A1C6" w14:textId="77777777" w:rsidR="00EB7299" w:rsidRPr="00EB7299" w:rsidRDefault="00EB7299" w:rsidP="00EB7299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B7299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 xml:space="preserve">About the </w:t>
      </w:r>
      <w:r w:rsidRPr="00EB7299">
        <w:rPr>
          <w:rFonts w:asciiTheme="minorHAnsi" w:eastAsia="Times New Roman" w:hAnsiTheme="minorHAnsi" w:cstheme="minorHAnsi"/>
          <w:b/>
          <w:bCs/>
          <w:sz w:val="22"/>
          <w:szCs w:val="22"/>
          <w:lang w:val="en-AU"/>
        </w:rPr>
        <w:t>Australia and New Zealand Child Myopia Working Group</w:t>
      </w:r>
    </w:p>
    <w:p w14:paraId="2FAB1DAB" w14:textId="77777777" w:rsidR="00EB7299" w:rsidRPr="00EB7299" w:rsidRDefault="00EB7299" w:rsidP="00EB7299">
      <w:pPr>
        <w:rPr>
          <w:rFonts w:asciiTheme="minorHAnsi" w:eastAsia="Times New Roman" w:hAnsiTheme="minorHAnsi" w:cstheme="minorHAnsi"/>
          <w:bCs/>
          <w:sz w:val="22"/>
          <w:szCs w:val="22"/>
          <w:lang w:val="en-AU"/>
        </w:rPr>
      </w:pPr>
      <w:r w:rsidRPr="00EB7299">
        <w:rPr>
          <w:rFonts w:asciiTheme="minorHAnsi" w:eastAsia="Times New Roman" w:hAnsiTheme="minorHAnsi" w:cstheme="minorHAnsi"/>
          <w:bCs/>
          <w:sz w:val="22"/>
          <w:szCs w:val="22"/>
          <w:lang w:val="en-AU"/>
        </w:rPr>
        <w:lastRenderedPageBreak/>
        <w:t xml:space="preserve">The Australia and New Zealand Child Myopia Working Group is a collaboration of leading optometrists and </w:t>
      </w:r>
      <w:r w:rsidRPr="00EB7299">
        <w:rPr>
          <w:rFonts w:asciiTheme="minorHAnsi" w:eastAsia="Times New Roman" w:hAnsiTheme="minorHAnsi" w:cstheme="minorHAnsi"/>
          <w:bCs/>
          <w:color w:val="333333"/>
          <w:sz w:val="22"/>
          <w:szCs w:val="22"/>
          <w:lang w:val="en-AU"/>
        </w:rPr>
        <w:t>ophthalmologists</w:t>
      </w:r>
      <w:r w:rsidRPr="00EB7299">
        <w:rPr>
          <w:rFonts w:asciiTheme="minorHAnsi" w:eastAsia="Times New Roman" w:hAnsiTheme="minorHAnsi" w:cstheme="minorHAnsi"/>
          <w:bCs/>
          <w:sz w:val="22"/>
          <w:szCs w:val="22"/>
          <w:lang w:val="en-AU"/>
        </w:rPr>
        <w:t xml:space="preserve">. The Working Group’s aim is to set a recommended standard of care for child myopia management, in order to slow progression of myopia in children.  </w:t>
      </w:r>
    </w:p>
    <w:p w14:paraId="529E02CF" w14:textId="77777777" w:rsidR="00EB7299" w:rsidRPr="00EB7299" w:rsidRDefault="00EB7299" w:rsidP="00EB7299">
      <w:pPr>
        <w:rPr>
          <w:rFonts w:asciiTheme="minorHAnsi" w:eastAsia="Times New Roman" w:hAnsiTheme="minorHAnsi" w:cstheme="minorHAnsi"/>
          <w:bCs/>
          <w:sz w:val="22"/>
          <w:szCs w:val="22"/>
          <w:lang w:val="en-AU"/>
        </w:rPr>
      </w:pPr>
    </w:p>
    <w:p w14:paraId="12DEA94D" w14:textId="77777777" w:rsidR="00EB7299" w:rsidRPr="00EB7299" w:rsidRDefault="00EB7299" w:rsidP="00EB7299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EB7299">
        <w:rPr>
          <w:rFonts w:asciiTheme="minorHAnsi" w:eastAsia="Times New Roman" w:hAnsiTheme="minorHAnsi" w:cstheme="minorHAnsi"/>
          <w:bCs/>
          <w:sz w:val="22"/>
          <w:szCs w:val="22"/>
          <w:lang w:val="en-AU"/>
        </w:rPr>
        <w:t>To</w:t>
      </w:r>
      <w:r w:rsidRPr="00EB7299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Pr="00EB7299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download a free copy of </w:t>
      </w:r>
      <w:r w:rsidRPr="00EB7299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The Australia and New Zealand Child Myopia Report - A Focus on Future Management</w:t>
      </w:r>
      <w:r w:rsidRPr="00EB729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launched in 2019 by the Australian and New Zealand Child Myopia Working Group </w:t>
      </w:r>
      <w:r w:rsidRPr="00EB7299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click </w:t>
      </w:r>
      <w:hyperlink r:id="rId7" w:history="1">
        <w:r w:rsidRPr="00EB7299">
          <w:rPr>
            <w:rStyle w:val="Hyperlink"/>
            <w:rFonts w:asciiTheme="minorHAnsi" w:eastAsia="Times New Roman" w:hAnsiTheme="minorHAnsi" w:cstheme="minorHAnsi"/>
            <w:color w:val="000000" w:themeColor="text1"/>
            <w:sz w:val="22"/>
            <w:szCs w:val="22"/>
          </w:rPr>
          <w:t>here.</w:t>
        </w:r>
      </w:hyperlink>
      <w:r w:rsidRPr="00EB7299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</w:t>
      </w:r>
    </w:p>
    <w:p w14:paraId="6B920721" w14:textId="77777777" w:rsidR="00360FCC" w:rsidRPr="00F54BDC" w:rsidRDefault="00360FCC" w:rsidP="00360FCC">
      <w:pPr>
        <w:pStyle w:val="BasicParagraph"/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p w14:paraId="5C2877CB" w14:textId="77777777" w:rsidR="00360FCC" w:rsidRPr="00F54BDC" w:rsidRDefault="00360FCC" w:rsidP="00360FCC">
      <w:pPr>
        <w:pStyle w:val="BasicParagraph"/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F54BDC">
        <w:rPr>
          <w:rFonts w:asciiTheme="minorHAnsi" w:hAnsiTheme="minorHAnsi" w:cstheme="minorHAnsi"/>
          <w:b/>
          <w:sz w:val="22"/>
          <w:szCs w:val="22"/>
        </w:rPr>
        <w:t>Members are (in alphabetical order):</w:t>
      </w:r>
    </w:p>
    <w:p w14:paraId="17889BDD" w14:textId="77777777" w:rsidR="00360FCC" w:rsidRPr="00F54BDC" w:rsidRDefault="00360FCC" w:rsidP="00360FCC">
      <w:pPr>
        <w:pStyle w:val="ListParagraph"/>
        <w:numPr>
          <w:ilvl w:val="0"/>
          <w:numId w:val="2"/>
        </w:numPr>
        <w:ind w:left="1077" w:hanging="357"/>
        <w:rPr>
          <w:rFonts w:eastAsia="Times New Roman" w:cstheme="minorHAnsi"/>
          <w:sz w:val="22"/>
          <w:szCs w:val="22"/>
          <w:lang w:val="en-AU"/>
        </w:rPr>
      </w:pPr>
      <w:r w:rsidRPr="00F54BDC">
        <w:rPr>
          <w:rFonts w:eastAsia="Times New Roman" w:cstheme="minorHAnsi"/>
          <w:color w:val="000000"/>
          <w:sz w:val="22"/>
          <w:szCs w:val="22"/>
        </w:rPr>
        <w:t xml:space="preserve">Dr </w:t>
      </w:r>
      <w:proofErr w:type="spellStart"/>
      <w:r w:rsidRPr="00F54BDC">
        <w:rPr>
          <w:rFonts w:eastAsia="Times New Roman" w:cstheme="minorHAnsi"/>
          <w:color w:val="000000"/>
          <w:sz w:val="22"/>
          <w:szCs w:val="22"/>
        </w:rPr>
        <w:t>Rasha</w:t>
      </w:r>
      <w:proofErr w:type="spellEnd"/>
      <w:r w:rsidRPr="00F54BDC">
        <w:rPr>
          <w:rFonts w:eastAsia="Times New Roman" w:cstheme="minorHAnsi"/>
          <w:color w:val="000000"/>
          <w:sz w:val="22"/>
          <w:szCs w:val="22"/>
        </w:rPr>
        <w:t xml:space="preserve"> </w:t>
      </w:r>
      <w:proofErr w:type="spellStart"/>
      <w:r w:rsidRPr="00F54BDC">
        <w:rPr>
          <w:rFonts w:eastAsia="Times New Roman" w:cstheme="minorHAnsi"/>
          <w:color w:val="000000"/>
          <w:sz w:val="22"/>
          <w:szCs w:val="22"/>
        </w:rPr>
        <w:t>Altaie</w:t>
      </w:r>
      <w:proofErr w:type="spellEnd"/>
      <w:r w:rsidRPr="00F54BDC">
        <w:rPr>
          <w:rFonts w:eastAsia="Times New Roman" w:cstheme="minorHAnsi"/>
          <w:color w:val="000000"/>
          <w:sz w:val="22"/>
          <w:szCs w:val="22"/>
        </w:rPr>
        <w:t xml:space="preserve">, </w:t>
      </w:r>
      <w:r w:rsidRPr="00F54BDC">
        <w:rPr>
          <w:rFonts w:eastAsia="Times New Roman" w:cstheme="minorHAnsi"/>
          <w:bCs/>
          <w:color w:val="000000"/>
          <w:sz w:val="22"/>
          <w:szCs w:val="22"/>
        </w:rPr>
        <w:t>Ophthalmologist, Auckland</w:t>
      </w:r>
    </w:p>
    <w:p w14:paraId="6ED01D16" w14:textId="77777777" w:rsidR="00360FCC" w:rsidRPr="00F54BDC" w:rsidRDefault="00360FCC" w:rsidP="00360FCC">
      <w:pPr>
        <w:pStyle w:val="ListParagraph"/>
        <w:numPr>
          <w:ilvl w:val="0"/>
          <w:numId w:val="2"/>
        </w:numPr>
        <w:ind w:left="1077" w:hanging="357"/>
        <w:rPr>
          <w:rFonts w:eastAsia="Times New Roman" w:cstheme="minorHAnsi"/>
          <w:sz w:val="22"/>
          <w:szCs w:val="22"/>
          <w:lang w:val="en-AU"/>
        </w:rPr>
      </w:pPr>
      <w:r w:rsidRPr="00F54BDC">
        <w:rPr>
          <w:rFonts w:eastAsia="Times New Roman" w:cstheme="minorHAnsi"/>
          <w:color w:val="000000"/>
          <w:sz w:val="22"/>
          <w:szCs w:val="22"/>
        </w:rPr>
        <w:t xml:space="preserve">Luke Arundel, </w:t>
      </w:r>
      <w:r w:rsidRPr="00F54BDC">
        <w:rPr>
          <w:rFonts w:eastAsia="Times New Roman" w:cstheme="minorHAnsi"/>
          <w:bCs/>
          <w:iCs/>
          <w:color w:val="000000"/>
          <w:sz w:val="22"/>
          <w:szCs w:val="22"/>
        </w:rPr>
        <w:t>Chief Clinical Officer, Optometry Australia, Melbourne </w:t>
      </w:r>
    </w:p>
    <w:p w14:paraId="40F8D0D9" w14:textId="77777777" w:rsidR="00360FCC" w:rsidRPr="00F54BDC" w:rsidRDefault="00360FCC" w:rsidP="00360FCC">
      <w:pPr>
        <w:pStyle w:val="ListParagraph"/>
        <w:numPr>
          <w:ilvl w:val="0"/>
          <w:numId w:val="2"/>
        </w:numPr>
        <w:ind w:left="1077" w:hanging="357"/>
        <w:rPr>
          <w:rFonts w:eastAsia="Times New Roman" w:cstheme="minorHAnsi"/>
          <w:sz w:val="22"/>
          <w:szCs w:val="22"/>
          <w:lang w:val="en-AU"/>
        </w:rPr>
      </w:pPr>
      <w:proofErr w:type="spellStart"/>
      <w:r w:rsidRPr="00F54BDC">
        <w:rPr>
          <w:rFonts w:eastAsia="Times New Roman" w:cstheme="minorHAnsi"/>
          <w:color w:val="000000"/>
          <w:sz w:val="22"/>
          <w:szCs w:val="22"/>
          <w:lang w:val="en-AU"/>
        </w:rPr>
        <w:t>Jagrut</w:t>
      </w:r>
      <w:proofErr w:type="spellEnd"/>
      <w:r w:rsidRPr="00F54BDC">
        <w:rPr>
          <w:rFonts w:eastAsia="Times New Roman" w:cstheme="minorHAnsi"/>
          <w:color w:val="000000"/>
          <w:sz w:val="22"/>
          <w:szCs w:val="22"/>
          <w:lang w:val="en-AU"/>
        </w:rPr>
        <w:t xml:space="preserve"> </w:t>
      </w:r>
      <w:proofErr w:type="spellStart"/>
      <w:r w:rsidRPr="00F54BDC">
        <w:rPr>
          <w:rFonts w:eastAsia="Times New Roman" w:cstheme="minorHAnsi"/>
          <w:color w:val="000000"/>
          <w:sz w:val="22"/>
          <w:szCs w:val="22"/>
          <w:lang w:val="en-AU"/>
        </w:rPr>
        <w:t>Lallu</w:t>
      </w:r>
      <w:proofErr w:type="spellEnd"/>
      <w:r w:rsidRPr="00F54BDC">
        <w:rPr>
          <w:rFonts w:eastAsia="Times New Roman" w:cstheme="minorHAnsi"/>
          <w:color w:val="000000"/>
          <w:sz w:val="22"/>
          <w:szCs w:val="22"/>
          <w:lang w:val="en-AU"/>
        </w:rPr>
        <w:t xml:space="preserve">, </w:t>
      </w:r>
      <w:r w:rsidRPr="00F54BDC">
        <w:rPr>
          <w:rFonts w:eastAsia="Times New Roman" w:cstheme="minorHAnsi"/>
          <w:bCs/>
          <w:color w:val="000000"/>
          <w:sz w:val="22"/>
          <w:szCs w:val="22"/>
          <w:lang w:val="en-AU"/>
        </w:rPr>
        <w:t>Optometrist and Immediate Past President of the Cornea and Contact Lens Society of New Zealand (CCLSNZ), Hamilton</w:t>
      </w:r>
    </w:p>
    <w:p w14:paraId="2470F86A" w14:textId="77777777" w:rsidR="00360FCC" w:rsidRPr="00F54BDC" w:rsidRDefault="00360FCC" w:rsidP="00360FCC">
      <w:pPr>
        <w:pStyle w:val="ListParagraph"/>
        <w:numPr>
          <w:ilvl w:val="0"/>
          <w:numId w:val="2"/>
        </w:numPr>
        <w:ind w:left="1077" w:hanging="357"/>
        <w:rPr>
          <w:rFonts w:eastAsia="Times New Roman" w:cstheme="minorHAnsi"/>
          <w:lang w:val="en-AU"/>
        </w:rPr>
      </w:pPr>
      <w:r w:rsidRPr="00F54BDC">
        <w:rPr>
          <w:rFonts w:eastAsia="Times New Roman" w:cstheme="minorHAnsi"/>
          <w:bCs/>
          <w:iCs/>
          <w:color w:val="000000"/>
          <w:sz w:val="22"/>
          <w:szCs w:val="22"/>
          <w:lang w:val="en-AU"/>
        </w:rPr>
        <w:t>Margaret Lam, Optometrist and National President of the Cornea and Contact Lens Society of Australia (CCLSA), Sydney</w:t>
      </w:r>
    </w:p>
    <w:p w14:paraId="1CF6BD59" w14:textId="77777777" w:rsidR="00360FCC" w:rsidRPr="00F54BDC" w:rsidRDefault="00360FCC" w:rsidP="00360FCC">
      <w:pPr>
        <w:pStyle w:val="ListParagraph"/>
        <w:numPr>
          <w:ilvl w:val="0"/>
          <w:numId w:val="2"/>
        </w:numPr>
        <w:ind w:left="1077" w:hanging="357"/>
        <w:rPr>
          <w:rFonts w:eastAsia="Times New Roman" w:cstheme="minorHAnsi"/>
          <w:sz w:val="22"/>
          <w:szCs w:val="22"/>
          <w:lang w:val="en-AU"/>
        </w:rPr>
      </w:pPr>
      <w:r w:rsidRPr="00F54BDC">
        <w:rPr>
          <w:rFonts w:eastAsia="Times New Roman" w:cstheme="minorHAnsi"/>
          <w:color w:val="000000"/>
          <w:sz w:val="22"/>
          <w:szCs w:val="22"/>
          <w:lang w:val="en-AU"/>
        </w:rPr>
        <w:t>Dr Loren Rose,</w:t>
      </w:r>
      <w:r w:rsidRPr="00F54BDC">
        <w:rPr>
          <w:rFonts w:eastAsia="Times New Roman" w:cstheme="minorHAnsi"/>
          <w:bCs/>
          <w:color w:val="333333"/>
          <w:sz w:val="22"/>
          <w:szCs w:val="22"/>
          <w:lang w:val="en-AU"/>
        </w:rPr>
        <w:t xml:space="preserve"> Paediatric Ophthalmologist, Sydney</w:t>
      </w:r>
    </w:p>
    <w:p w14:paraId="40CAB3B5" w14:textId="77777777" w:rsidR="00360FCC" w:rsidRPr="00F54BDC" w:rsidRDefault="00360FCC" w:rsidP="00360FCC">
      <w:pPr>
        <w:pStyle w:val="ListParagraph"/>
        <w:numPr>
          <w:ilvl w:val="0"/>
          <w:numId w:val="2"/>
        </w:numPr>
        <w:ind w:left="1077" w:hanging="357"/>
        <w:rPr>
          <w:rFonts w:eastAsia="Times New Roman" w:cstheme="minorHAnsi"/>
          <w:sz w:val="22"/>
          <w:szCs w:val="22"/>
          <w:lang w:val="en-AU"/>
        </w:rPr>
      </w:pPr>
      <w:r w:rsidRPr="00F54BDC">
        <w:rPr>
          <w:rFonts w:eastAsia="Times New Roman" w:cstheme="minorHAnsi"/>
          <w:color w:val="000000"/>
          <w:sz w:val="22"/>
          <w:szCs w:val="22"/>
        </w:rPr>
        <w:t xml:space="preserve">Andrew Sangster, </w:t>
      </w:r>
      <w:r w:rsidRPr="00F54BDC">
        <w:rPr>
          <w:rFonts w:eastAsia="Times New Roman" w:cstheme="minorHAnsi"/>
          <w:bCs/>
          <w:color w:val="000000"/>
          <w:sz w:val="22"/>
          <w:szCs w:val="22"/>
        </w:rPr>
        <w:t>Optometrist and Board Member of New Zealand Association of Optometrists, Wellington</w:t>
      </w:r>
    </w:p>
    <w:p w14:paraId="3B5CFF52" w14:textId="77777777" w:rsidR="00360FCC" w:rsidRPr="00F54BDC" w:rsidRDefault="00360FCC" w:rsidP="00360FCC">
      <w:pPr>
        <w:pStyle w:val="ListParagraph"/>
        <w:numPr>
          <w:ilvl w:val="0"/>
          <w:numId w:val="2"/>
        </w:numPr>
        <w:ind w:left="1077" w:hanging="357"/>
        <w:rPr>
          <w:rFonts w:eastAsia="Times New Roman" w:cstheme="minorHAnsi"/>
          <w:color w:val="000000"/>
          <w:sz w:val="22"/>
          <w:szCs w:val="22"/>
          <w:lang w:val="en-AU"/>
        </w:rPr>
      </w:pPr>
      <w:r w:rsidRPr="00F54BDC">
        <w:rPr>
          <w:rFonts w:eastAsia="Times New Roman" w:cstheme="minorHAnsi"/>
          <w:color w:val="000000"/>
          <w:sz w:val="22"/>
          <w:szCs w:val="22"/>
          <w:lang w:val="en-AU"/>
        </w:rPr>
        <w:t>Chair – Scientia Professor Fiona Stapleton, School of Optometry and Vision Science UNSW, Sydney</w:t>
      </w:r>
    </w:p>
    <w:p w14:paraId="79BBBB16" w14:textId="77777777" w:rsidR="00360FCC" w:rsidRPr="00F54BDC" w:rsidRDefault="00360FCC" w:rsidP="00360FCC">
      <w:pPr>
        <w:rPr>
          <w:rFonts w:asciiTheme="minorHAnsi" w:eastAsia="Times New Roman" w:hAnsiTheme="minorHAnsi" w:cstheme="minorHAnsi"/>
          <w:color w:val="000000"/>
          <w:sz w:val="22"/>
          <w:szCs w:val="22"/>
          <w:lang w:val="en-AU"/>
        </w:rPr>
      </w:pPr>
    </w:p>
    <w:p w14:paraId="32053414" w14:textId="77777777" w:rsidR="00360FCC" w:rsidRPr="00F54BDC" w:rsidRDefault="00360FCC" w:rsidP="00360FCC">
      <w:pPr>
        <w:rPr>
          <w:rFonts w:asciiTheme="minorHAnsi" w:eastAsia="Times New Roman" w:hAnsiTheme="minorHAnsi" w:cstheme="minorHAnsi"/>
          <w:color w:val="000000"/>
          <w:sz w:val="22"/>
          <w:szCs w:val="22"/>
          <w:lang w:val="en-AU"/>
        </w:rPr>
      </w:pPr>
    </w:p>
    <w:p w14:paraId="0CABAB20" w14:textId="77777777" w:rsidR="00360FCC" w:rsidRDefault="00360FCC" w:rsidP="00360FCC">
      <w:pPr>
        <w:rPr>
          <w:rFonts w:asciiTheme="minorHAnsi" w:eastAsia="Times New Roman" w:hAnsiTheme="minorHAnsi" w:cstheme="minorHAnsi"/>
          <w:color w:val="000000"/>
          <w:sz w:val="22"/>
          <w:szCs w:val="22"/>
          <w:lang w:val="en-AU"/>
        </w:rPr>
      </w:pPr>
    </w:p>
    <w:p w14:paraId="79E70AEC" w14:textId="77777777" w:rsidR="00360FCC" w:rsidRPr="00F54BDC" w:rsidRDefault="00360FCC" w:rsidP="00360FCC">
      <w:pPr>
        <w:rPr>
          <w:rFonts w:asciiTheme="minorHAnsi" w:eastAsia="Times New Roman" w:hAnsiTheme="minorHAnsi" w:cstheme="minorHAnsi"/>
          <w:sz w:val="22"/>
          <w:szCs w:val="22"/>
          <w:lang w:val="fr-FR"/>
        </w:rPr>
      </w:pPr>
    </w:p>
    <w:p w14:paraId="2F9B00C3" w14:textId="77777777" w:rsidR="00360FCC" w:rsidRPr="00F54BDC" w:rsidRDefault="00360FCC" w:rsidP="00360F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 w:cstheme="minorHAnsi"/>
          <w:i/>
          <w:iCs/>
          <w:bdr w:val="none" w:sz="0" w:space="0" w:color="auto"/>
          <w:lang w:val="en-AU" w:eastAsia="zh-CN"/>
        </w:rPr>
      </w:pPr>
    </w:p>
    <w:p w14:paraId="2F03D902" w14:textId="77777777" w:rsidR="0018031A" w:rsidRDefault="0018031A"/>
    <w:sectPr w:rsidR="0018031A" w:rsidSect="00A005B0">
      <w:headerReference w:type="default" r:id="rId8"/>
      <w:footerReference w:type="default" r:id="rId9"/>
      <w:pgSz w:w="11900" w:h="16840"/>
      <w:pgMar w:top="1445" w:right="1440" w:bottom="1440" w:left="1440" w:header="6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91E8FA" w14:textId="77777777" w:rsidR="00B96A77" w:rsidRDefault="00B96A77" w:rsidP="00360FCC">
      <w:r>
        <w:separator/>
      </w:r>
    </w:p>
  </w:endnote>
  <w:endnote w:type="continuationSeparator" w:id="0">
    <w:p w14:paraId="3EE471DF" w14:textId="77777777" w:rsidR="00B96A77" w:rsidRDefault="00B96A77" w:rsidP="00360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Pro-Regular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oundrySterling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0BE9B" w14:textId="77777777" w:rsidR="00A005B0" w:rsidRDefault="00B96A77" w:rsidP="00A005B0">
    <w:pPr>
      <w:pStyle w:val="Footer"/>
      <w:ind w:left="-127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F6DB65" w14:textId="77777777" w:rsidR="00B96A77" w:rsidRDefault="00B96A77" w:rsidP="00360FCC">
      <w:r>
        <w:separator/>
      </w:r>
    </w:p>
  </w:footnote>
  <w:footnote w:type="continuationSeparator" w:id="0">
    <w:p w14:paraId="2F35B724" w14:textId="77777777" w:rsidR="00B96A77" w:rsidRDefault="00B96A77" w:rsidP="00360FCC">
      <w:r>
        <w:continuationSeparator/>
      </w:r>
    </w:p>
  </w:footnote>
  <w:footnote w:id="1">
    <w:p w14:paraId="68790A96" w14:textId="77777777" w:rsidR="00360FCC" w:rsidRPr="00251C2D" w:rsidRDefault="00360FCC" w:rsidP="00360FCC">
      <w:pPr>
        <w:pStyle w:val="EndnoteText"/>
        <w:rPr>
          <w:rFonts w:asciiTheme="majorHAnsi" w:hAnsiTheme="majorHAnsi" w:cstheme="majorHAnsi"/>
          <w:i/>
          <w:iCs/>
          <w:sz w:val="18"/>
          <w:szCs w:val="18"/>
          <w:lang w:val="en-GB"/>
        </w:rPr>
      </w:pPr>
      <w:r w:rsidRPr="00251C2D">
        <w:rPr>
          <w:rStyle w:val="FootnoteReference"/>
          <w:rFonts w:asciiTheme="majorHAnsi" w:hAnsiTheme="majorHAnsi" w:cstheme="majorHAnsi"/>
          <w:i/>
          <w:iCs/>
          <w:sz w:val="18"/>
          <w:szCs w:val="18"/>
        </w:rPr>
        <w:footnoteRef/>
      </w:r>
      <w:r w:rsidRPr="008E0DF3">
        <w:rPr>
          <w:rFonts w:asciiTheme="majorHAnsi" w:hAnsiTheme="majorHAnsi" w:cstheme="majorHAnsi"/>
          <w:i/>
          <w:iCs/>
          <w:sz w:val="18"/>
          <w:szCs w:val="18"/>
          <w:lang w:val="es-ES"/>
        </w:rPr>
        <w:t xml:space="preserve"> He M, </w:t>
      </w:r>
      <w:proofErr w:type="spellStart"/>
      <w:r w:rsidRPr="008E0DF3">
        <w:rPr>
          <w:rFonts w:asciiTheme="majorHAnsi" w:hAnsiTheme="majorHAnsi" w:cstheme="majorHAnsi"/>
          <w:i/>
          <w:iCs/>
          <w:sz w:val="18"/>
          <w:szCs w:val="18"/>
          <w:lang w:val="es-ES"/>
        </w:rPr>
        <w:t>Xiang</w:t>
      </w:r>
      <w:proofErr w:type="spellEnd"/>
      <w:r w:rsidRPr="008E0DF3">
        <w:rPr>
          <w:rFonts w:asciiTheme="majorHAnsi" w:hAnsiTheme="majorHAnsi" w:cstheme="majorHAnsi"/>
          <w:i/>
          <w:iCs/>
          <w:sz w:val="18"/>
          <w:szCs w:val="18"/>
          <w:lang w:val="es-ES"/>
        </w:rPr>
        <w:t xml:space="preserve"> F, </w:t>
      </w:r>
      <w:proofErr w:type="spellStart"/>
      <w:r w:rsidRPr="008E0DF3">
        <w:rPr>
          <w:rFonts w:asciiTheme="majorHAnsi" w:hAnsiTheme="majorHAnsi" w:cstheme="majorHAnsi"/>
          <w:i/>
          <w:iCs/>
          <w:sz w:val="18"/>
          <w:szCs w:val="18"/>
          <w:lang w:val="es-ES"/>
        </w:rPr>
        <w:t>Zeng</w:t>
      </w:r>
      <w:proofErr w:type="spellEnd"/>
      <w:r w:rsidRPr="008E0DF3">
        <w:rPr>
          <w:rFonts w:asciiTheme="majorHAnsi" w:hAnsiTheme="majorHAnsi" w:cstheme="majorHAnsi"/>
          <w:i/>
          <w:iCs/>
          <w:sz w:val="18"/>
          <w:szCs w:val="18"/>
          <w:lang w:val="es-ES"/>
        </w:rPr>
        <w:t xml:space="preserve"> Y et al. </w:t>
      </w:r>
      <w:r w:rsidRPr="00251C2D">
        <w:rPr>
          <w:rFonts w:asciiTheme="majorHAnsi" w:hAnsiTheme="majorHAnsi" w:cstheme="majorHAnsi"/>
          <w:i/>
          <w:iCs/>
          <w:sz w:val="18"/>
          <w:szCs w:val="18"/>
          <w:lang w:val="en-GB"/>
        </w:rPr>
        <w:t>Effect of Time Spent Outdoors at School on the Development of Myopia Among Children in China: A Randomized Clinical Trial. JAMA 2015; 314:1142-1148</w:t>
      </w:r>
    </w:p>
  </w:footnote>
  <w:footnote w:id="2">
    <w:p w14:paraId="0697FCDB" w14:textId="77777777" w:rsidR="00360FCC" w:rsidRPr="00251C2D" w:rsidRDefault="00360FCC" w:rsidP="00360FCC">
      <w:pPr>
        <w:pStyle w:val="FootnoteText"/>
        <w:rPr>
          <w:rFonts w:asciiTheme="majorHAnsi" w:hAnsiTheme="majorHAnsi" w:cstheme="majorHAnsi"/>
          <w:i/>
          <w:iCs/>
          <w:sz w:val="18"/>
          <w:szCs w:val="18"/>
          <w:lang w:val="en-AU"/>
        </w:rPr>
      </w:pPr>
      <w:r w:rsidRPr="00251C2D">
        <w:rPr>
          <w:rStyle w:val="FootnoteReference"/>
          <w:rFonts w:asciiTheme="majorHAnsi" w:hAnsiTheme="majorHAnsi" w:cstheme="majorHAnsi"/>
          <w:i/>
          <w:iCs/>
          <w:sz w:val="18"/>
          <w:szCs w:val="18"/>
        </w:rPr>
        <w:footnoteRef/>
      </w:r>
      <w:r w:rsidRPr="00251C2D">
        <w:rPr>
          <w:rFonts w:asciiTheme="majorHAnsi" w:hAnsiTheme="majorHAnsi" w:cstheme="majorHAnsi"/>
          <w:i/>
          <w:iCs/>
          <w:sz w:val="18"/>
          <w:szCs w:val="18"/>
        </w:rPr>
        <w:t xml:space="preserve"> </w:t>
      </w:r>
      <w:r w:rsidRPr="00E438AE">
        <w:rPr>
          <w:rFonts w:asciiTheme="majorHAnsi" w:hAnsiTheme="majorHAnsi" w:cstheme="majorHAnsi"/>
          <w:i/>
          <w:iCs/>
          <w:sz w:val="18"/>
          <w:szCs w:val="18"/>
          <w:lang w:val="en-AU"/>
        </w:rPr>
        <w:t>Read SA, Collins MJ, Vincent SJ. Light Exposure and Eye Growth in Childhood. Investigative Ophthalmology and Visual Science 2015: 56(11):6779-6787</w:t>
      </w:r>
    </w:p>
  </w:footnote>
  <w:footnote w:id="3">
    <w:p w14:paraId="0FCC014D" w14:textId="77777777" w:rsidR="00360FCC" w:rsidRPr="00251C2D" w:rsidRDefault="00360FCC" w:rsidP="00360FCC">
      <w:pPr>
        <w:pStyle w:val="FootnoteText"/>
        <w:rPr>
          <w:rFonts w:asciiTheme="majorHAnsi" w:hAnsiTheme="majorHAnsi" w:cstheme="majorHAnsi"/>
          <w:i/>
          <w:iCs/>
          <w:sz w:val="18"/>
          <w:szCs w:val="18"/>
          <w:lang w:val="en-AU"/>
        </w:rPr>
      </w:pPr>
      <w:r w:rsidRPr="00251C2D">
        <w:rPr>
          <w:rStyle w:val="FootnoteReference"/>
          <w:rFonts w:asciiTheme="majorHAnsi" w:hAnsiTheme="majorHAnsi" w:cstheme="majorHAnsi"/>
          <w:i/>
          <w:iCs/>
          <w:sz w:val="18"/>
          <w:szCs w:val="18"/>
        </w:rPr>
        <w:footnoteRef/>
      </w:r>
      <w:r w:rsidRPr="00251C2D">
        <w:rPr>
          <w:rFonts w:asciiTheme="majorHAnsi" w:hAnsiTheme="majorHAnsi" w:cstheme="majorHAnsi"/>
          <w:i/>
          <w:iCs/>
          <w:sz w:val="18"/>
          <w:szCs w:val="18"/>
        </w:rPr>
        <w:t xml:space="preserve"> </w:t>
      </w:r>
      <w:r w:rsidRPr="00E438AE">
        <w:rPr>
          <w:rFonts w:asciiTheme="majorHAnsi" w:hAnsiTheme="majorHAnsi" w:cstheme="majorHAnsi"/>
          <w:i/>
          <w:iCs/>
          <w:sz w:val="18"/>
          <w:szCs w:val="18"/>
          <w:lang w:val="en-AU"/>
        </w:rPr>
        <w:t xml:space="preserve">Ip JM, Saw SM, Rose KA, Morgan IG, </w:t>
      </w:r>
      <w:proofErr w:type="spellStart"/>
      <w:r w:rsidRPr="00E438AE">
        <w:rPr>
          <w:rFonts w:asciiTheme="majorHAnsi" w:hAnsiTheme="majorHAnsi" w:cstheme="majorHAnsi"/>
          <w:i/>
          <w:iCs/>
          <w:sz w:val="18"/>
          <w:szCs w:val="18"/>
          <w:lang w:val="en-AU"/>
        </w:rPr>
        <w:t>Kifley</w:t>
      </w:r>
      <w:proofErr w:type="spellEnd"/>
      <w:r w:rsidRPr="00E438AE">
        <w:rPr>
          <w:rFonts w:asciiTheme="majorHAnsi" w:hAnsiTheme="majorHAnsi" w:cstheme="majorHAnsi"/>
          <w:i/>
          <w:iCs/>
          <w:sz w:val="18"/>
          <w:szCs w:val="18"/>
          <w:lang w:val="en-AU"/>
        </w:rPr>
        <w:t xml:space="preserve"> A, Wang JJ, Mitchell P. Role of Near Work in Myopia: Findings in a Sample of Australian School Children. Investigative Ophthalmology and Visual Science 2008:49(7):2903-2</w:t>
      </w:r>
      <w:r>
        <w:rPr>
          <w:rFonts w:asciiTheme="majorHAnsi" w:hAnsiTheme="majorHAnsi" w:cstheme="majorHAnsi"/>
          <w:i/>
          <w:iCs/>
          <w:sz w:val="18"/>
          <w:szCs w:val="18"/>
          <w:lang w:val="en-AU"/>
        </w:rPr>
        <w:t>910</w:t>
      </w:r>
    </w:p>
  </w:footnote>
  <w:footnote w:id="4">
    <w:p w14:paraId="205AB31A" w14:textId="77777777" w:rsidR="00360FCC" w:rsidRPr="00655BC8" w:rsidRDefault="00360FCC" w:rsidP="00360FCC">
      <w:pPr>
        <w:pStyle w:val="EndnoteText"/>
        <w:rPr>
          <w:rFonts w:asciiTheme="minorHAnsi" w:hAnsiTheme="minorHAnsi" w:cstheme="minorHAnsi"/>
          <w:i/>
          <w:iCs/>
          <w:sz w:val="18"/>
          <w:szCs w:val="18"/>
          <w:lang w:val="en-GB"/>
        </w:rPr>
      </w:pPr>
      <w:r w:rsidRPr="00655BC8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655BC8">
        <w:rPr>
          <w:rFonts w:asciiTheme="minorHAnsi" w:hAnsiTheme="minorHAnsi" w:cstheme="minorHAnsi"/>
          <w:sz w:val="18"/>
          <w:szCs w:val="18"/>
          <w:lang w:val="nb-NO"/>
        </w:rPr>
        <w:t xml:space="preserve"> </w:t>
      </w:r>
      <w:r w:rsidRPr="00655BC8">
        <w:rPr>
          <w:rFonts w:asciiTheme="minorHAnsi" w:hAnsiTheme="minorHAnsi" w:cstheme="minorHAnsi"/>
          <w:i/>
          <w:iCs/>
          <w:sz w:val="18"/>
          <w:szCs w:val="18"/>
          <w:lang w:val="nb-NO"/>
        </w:rPr>
        <w:t xml:space="preserve">He M, Xiang F, </w:t>
      </w:r>
      <w:proofErr w:type="spellStart"/>
      <w:r w:rsidRPr="00655BC8">
        <w:rPr>
          <w:rFonts w:asciiTheme="minorHAnsi" w:hAnsiTheme="minorHAnsi" w:cstheme="minorHAnsi"/>
          <w:i/>
          <w:iCs/>
          <w:sz w:val="18"/>
          <w:szCs w:val="18"/>
          <w:lang w:val="nb-NO"/>
        </w:rPr>
        <w:t>Zeng</w:t>
      </w:r>
      <w:proofErr w:type="spellEnd"/>
      <w:r w:rsidRPr="00655BC8">
        <w:rPr>
          <w:rFonts w:asciiTheme="minorHAnsi" w:hAnsiTheme="minorHAnsi" w:cstheme="minorHAnsi"/>
          <w:i/>
          <w:iCs/>
          <w:sz w:val="18"/>
          <w:szCs w:val="18"/>
          <w:lang w:val="nb-NO"/>
        </w:rPr>
        <w:t xml:space="preserve"> Y et al. </w:t>
      </w:r>
      <w:r w:rsidRPr="00655BC8">
        <w:rPr>
          <w:rFonts w:asciiTheme="minorHAnsi" w:hAnsiTheme="minorHAnsi" w:cstheme="minorHAnsi"/>
          <w:i/>
          <w:iCs/>
          <w:sz w:val="18"/>
          <w:szCs w:val="18"/>
          <w:lang w:val="en-GB"/>
        </w:rPr>
        <w:t>Effect of Time Spent Outdoors at School on the Development of Myopia Among Children in China: A Randomized Clinical Trial. JAMA 2015; 314:1142-1148</w:t>
      </w:r>
    </w:p>
  </w:footnote>
  <w:footnote w:id="5">
    <w:p w14:paraId="5295B4E6" w14:textId="77777777" w:rsidR="00360FCC" w:rsidRPr="00FE3FF3" w:rsidRDefault="00360FCC" w:rsidP="00360FCC">
      <w:pPr>
        <w:rPr>
          <w:rFonts w:asciiTheme="minorHAnsi" w:hAnsiTheme="minorHAnsi" w:cstheme="minorHAnsi"/>
          <w:i/>
          <w:iCs/>
          <w:sz w:val="18"/>
          <w:szCs w:val="18"/>
        </w:rPr>
      </w:pPr>
      <w:r w:rsidRPr="00FE3FF3">
        <w:rPr>
          <w:rStyle w:val="FootnoteReference"/>
          <w:rFonts w:asciiTheme="minorHAnsi" w:hAnsiTheme="minorHAnsi" w:cstheme="minorHAnsi"/>
          <w:i/>
          <w:iCs/>
          <w:sz w:val="18"/>
          <w:szCs w:val="18"/>
        </w:rPr>
        <w:footnoteRef/>
      </w:r>
      <w:r w:rsidRPr="00FE3FF3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FE3FF3">
        <w:rPr>
          <w:rFonts w:asciiTheme="minorHAnsi" w:hAnsiTheme="minorHAnsi" w:cstheme="minorHAnsi"/>
          <w:i/>
          <w:iCs/>
          <w:color w:val="000000"/>
          <w:sz w:val="18"/>
          <w:szCs w:val="18"/>
        </w:rPr>
        <w:t>Lim LT, Gong Y, Ah-Kee EY, Xiao G, Zhang X. Impact of parental history of myopia on the development of myopia in mainland China school-aged children. Ophthalmology and  Eye Disease. 2014;6:31-5</w:t>
      </w:r>
    </w:p>
  </w:footnote>
  <w:footnote w:id="6">
    <w:p w14:paraId="5449CE32" w14:textId="77777777" w:rsidR="00360FCC" w:rsidRPr="00FE3FF3" w:rsidRDefault="00360FCC" w:rsidP="00360FCC">
      <w:pPr>
        <w:rPr>
          <w:rFonts w:asciiTheme="minorHAnsi" w:hAnsiTheme="minorHAnsi" w:cstheme="minorHAnsi"/>
          <w:i/>
          <w:iCs/>
          <w:sz w:val="18"/>
          <w:szCs w:val="18"/>
        </w:rPr>
      </w:pPr>
      <w:r w:rsidRPr="00FE3FF3">
        <w:rPr>
          <w:rStyle w:val="FootnoteReference"/>
          <w:rFonts w:asciiTheme="minorHAnsi" w:hAnsiTheme="minorHAnsi" w:cstheme="minorHAnsi"/>
          <w:i/>
          <w:iCs/>
          <w:sz w:val="18"/>
          <w:szCs w:val="18"/>
        </w:rPr>
        <w:footnoteRef/>
      </w:r>
      <w:r w:rsidRPr="00FE3FF3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FE3FF3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Ip J, Huynh S, </w:t>
      </w:r>
      <w:proofErr w:type="spellStart"/>
      <w:r w:rsidRPr="00FE3FF3">
        <w:rPr>
          <w:rFonts w:asciiTheme="minorHAnsi" w:hAnsiTheme="minorHAnsi" w:cstheme="minorHAnsi"/>
          <w:i/>
          <w:iCs/>
          <w:color w:val="000000"/>
          <w:sz w:val="18"/>
          <w:szCs w:val="18"/>
        </w:rPr>
        <w:t>Robaei</w:t>
      </w:r>
      <w:proofErr w:type="spellEnd"/>
      <w:r w:rsidRPr="00FE3FF3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D, Rose K, Morgan I, Smith W, </w:t>
      </w:r>
      <w:proofErr w:type="spellStart"/>
      <w:r w:rsidRPr="00FE3FF3">
        <w:rPr>
          <w:rFonts w:asciiTheme="minorHAnsi" w:hAnsiTheme="minorHAnsi" w:cstheme="minorHAnsi"/>
          <w:i/>
          <w:iCs/>
          <w:color w:val="000000"/>
          <w:sz w:val="18"/>
          <w:szCs w:val="18"/>
        </w:rPr>
        <w:t>Kifley</w:t>
      </w:r>
      <w:proofErr w:type="spellEnd"/>
      <w:r w:rsidRPr="00FE3FF3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A, Mitchell P. Ethnic differences in the impact of parental myopia: Findings from a population-based study of 12-year old Australian children. Investigative Ophthalmology and Visual Science. 2007:48:2520-2528</w:t>
      </w:r>
    </w:p>
  </w:footnote>
  <w:footnote w:id="7">
    <w:p w14:paraId="2E782A8F" w14:textId="77777777" w:rsidR="00360FCC" w:rsidRPr="00FE3FF3" w:rsidRDefault="00360FCC" w:rsidP="00360FCC">
      <w:pPr>
        <w:pStyle w:val="FootnoteText"/>
        <w:rPr>
          <w:i/>
          <w:iCs/>
          <w:sz w:val="18"/>
          <w:szCs w:val="18"/>
          <w:lang w:val="en-AU"/>
        </w:rPr>
      </w:pPr>
      <w:r w:rsidRPr="00FE3FF3">
        <w:rPr>
          <w:rStyle w:val="FootnoteReference"/>
          <w:i/>
          <w:iCs/>
          <w:sz w:val="18"/>
          <w:szCs w:val="18"/>
        </w:rPr>
        <w:footnoteRef/>
      </w:r>
      <w:r w:rsidRPr="00FE3FF3">
        <w:rPr>
          <w:i/>
          <w:iCs/>
          <w:sz w:val="18"/>
          <w:szCs w:val="18"/>
        </w:rPr>
        <w:t xml:space="preserve"> </w:t>
      </w:r>
      <w:hyperlink r:id="rId1" w:history="1">
        <w:r w:rsidRPr="00FE3FF3">
          <w:rPr>
            <w:rStyle w:val="Hyperlink"/>
            <w:i/>
            <w:iCs/>
            <w:sz w:val="18"/>
            <w:szCs w:val="18"/>
          </w:rPr>
          <w:t>https://www.mykidsvision.org/en-us</w:t>
        </w:r>
      </w:hyperlink>
    </w:p>
  </w:footnote>
  <w:footnote w:id="8">
    <w:p w14:paraId="530573FC" w14:textId="77777777" w:rsidR="00360FCC" w:rsidRPr="00FE3FF3" w:rsidRDefault="00360FCC" w:rsidP="00360FCC">
      <w:pPr>
        <w:pStyle w:val="FootnoteText"/>
        <w:rPr>
          <w:rFonts w:cstheme="minorHAnsi"/>
          <w:i/>
          <w:iCs/>
          <w:sz w:val="18"/>
          <w:szCs w:val="18"/>
          <w:lang w:val="da-DK"/>
        </w:rPr>
      </w:pPr>
      <w:r w:rsidRPr="00FE3FF3">
        <w:rPr>
          <w:rStyle w:val="FootnoteReference"/>
          <w:rFonts w:cstheme="minorHAnsi"/>
          <w:i/>
          <w:iCs/>
          <w:sz w:val="18"/>
          <w:szCs w:val="18"/>
        </w:rPr>
        <w:footnoteRef/>
      </w:r>
      <w:r w:rsidRPr="00FE3FF3">
        <w:rPr>
          <w:rFonts w:cstheme="minorHAnsi"/>
          <w:i/>
          <w:iCs/>
          <w:sz w:val="18"/>
          <w:szCs w:val="18"/>
          <w:lang w:val="da-DK"/>
        </w:rPr>
        <w:t xml:space="preserve"> ibid.</w:t>
      </w:r>
    </w:p>
  </w:footnote>
  <w:footnote w:id="9">
    <w:p w14:paraId="133F61B1" w14:textId="77777777" w:rsidR="00360FCC" w:rsidRPr="00B751C6" w:rsidRDefault="00360FCC" w:rsidP="00360FCC">
      <w:pPr>
        <w:pStyle w:val="FootnoteText"/>
        <w:rPr>
          <w:rFonts w:cstheme="minorHAnsi"/>
          <w:i/>
          <w:iCs/>
          <w:sz w:val="16"/>
          <w:szCs w:val="16"/>
          <w:lang w:val="en-AU"/>
        </w:rPr>
      </w:pPr>
      <w:r w:rsidRPr="00FE3FF3">
        <w:rPr>
          <w:rStyle w:val="FootnoteReference"/>
          <w:rFonts w:cstheme="minorHAnsi"/>
          <w:i/>
          <w:iCs/>
          <w:sz w:val="18"/>
          <w:szCs w:val="18"/>
        </w:rPr>
        <w:footnoteRef/>
      </w:r>
      <w:r w:rsidRPr="00FE3FF3">
        <w:rPr>
          <w:rFonts w:cstheme="minorHAnsi"/>
          <w:i/>
          <w:iCs/>
          <w:sz w:val="18"/>
          <w:szCs w:val="18"/>
        </w:rPr>
        <w:t xml:space="preserve"> </w:t>
      </w:r>
      <w:r w:rsidRPr="00FE3FF3">
        <w:rPr>
          <w:rFonts w:cstheme="minorHAnsi"/>
          <w:i/>
          <w:iCs/>
          <w:sz w:val="18"/>
          <w:szCs w:val="18"/>
          <w:lang w:val="en-AU"/>
        </w:rPr>
        <w:t xml:space="preserve">Fricke TR, Jong M, Naidoo KS, </w:t>
      </w:r>
      <w:proofErr w:type="spellStart"/>
      <w:r w:rsidRPr="00FE3FF3">
        <w:rPr>
          <w:rFonts w:cstheme="minorHAnsi"/>
          <w:i/>
          <w:iCs/>
          <w:sz w:val="18"/>
          <w:szCs w:val="18"/>
          <w:lang w:val="en-AU"/>
        </w:rPr>
        <w:t>Sankaridurg</w:t>
      </w:r>
      <w:proofErr w:type="spellEnd"/>
      <w:r w:rsidRPr="00FE3FF3">
        <w:rPr>
          <w:rFonts w:cstheme="minorHAnsi"/>
          <w:i/>
          <w:iCs/>
          <w:sz w:val="18"/>
          <w:szCs w:val="18"/>
          <w:lang w:val="en-AU"/>
        </w:rPr>
        <w:t xml:space="preserve"> P, </w:t>
      </w:r>
      <w:proofErr w:type="spellStart"/>
      <w:r w:rsidRPr="00FE3FF3">
        <w:rPr>
          <w:rFonts w:cstheme="minorHAnsi"/>
          <w:i/>
          <w:iCs/>
          <w:sz w:val="18"/>
          <w:szCs w:val="18"/>
          <w:lang w:val="en-AU"/>
        </w:rPr>
        <w:t>Naduvilath</w:t>
      </w:r>
      <w:proofErr w:type="spellEnd"/>
      <w:r w:rsidRPr="00FE3FF3">
        <w:rPr>
          <w:rFonts w:cstheme="minorHAnsi"/>
          <w:i/>
          <w:iCs/>
          <w:sz w:val="18"/>
          <w:szCs w:val="18"/>
          <w:lang w:val="en-AU"/>
        </w:rPr>
        <w:t xml:space="preserve"> TJ, Ho Suit SM, Wong TY, </w:t>
      </w:r>
      <w:proofErr w:type="spellStart"/>
      <w:r w:rsidRPr="00FE3FF3">
        <w:rPr>
          <w:rFonts w:cstheme="minorHAnsi"/>
          <w:i/>
          <w:iCs/>
          <w:sz w:val="18"/>
          <w:szCs w:val="18"/>
          <w:lang w:val="en-AU"/>
        </w:rPr>
        <w:t>Resnikoff</w:t>
      </w:r>
      <w:proofErr w:type="spellEnd"/>
      <w:r w:rsidRPr="00FE3FF3">
        <w:rPr>
          <w:rFonts w:cstheme="minorHAnsi"/>
          <w:i/>
          <w:iCs/>
          <w:sz w:val="18"/>
          <w:szCs w:val="18"/>
          <w:lang w:val="en-AU"/>
        </w:rPr>
        <w:t xml:space="preserve"> S, Global Prevalence of Visual Impairment Associated with Myopic Macular Degeneration and Temporal Trends from 2000 through 2050: Systematic Review, Meta-</w:t>
      </w:r>
      <w:proofErr w:type="spellStart"/>
      <w:r w:rsidRPr="00FE3FF3">
        <w:rPr>
          <w:rFonts w:cstheme="minorHAnsi"/>
          <w:i/>
          <w:iCs/>
          <w:sz w:val="18"/>
          <w:szCs w:val="18"/>
          <w:lang w:val="en-AU"/>
        </w:rPr>
        <w:t>Analysys</w:t>
      </w:r>
      <w:proofErr w:type="spellEnd"/>
      <w:r w:rsidRPr="00FE3FF3">
        <w:rPr>
          <w:rFonts w:cstheme="minorHAnsi"/>
          <w:i/>
          <w:iCs/>
          <w:sz w:val="18"/>
          <w:szCs w:val="18"/>
          <w:lang w:val="en-AU"/>
        </w:rPr>
        <w:t xml:space="preserve"> and Modelling. Br. J </w:t>
      </w:r>
      <w:proofErr w:type="spellStart"/>
      <w:r w:rsidRPr="00FE3FF3">
        <w:rPr>
          <w:rFonts w:cstheme="minorHAnsi"/>
          <w:i/>
          <w:iCs/>
          <w:sz w:val="18"/>
          <w:szCs w:val="18"/>
          <w:lang w:val="en-AU"/>
        </w:rPr>
        <w:t>Opthalmol</w:t>
      </w:r>
      <w:proofErr w:type="spellEnd"/>
      <w:r w:rsidRPr="00FE3FF3">
        <w:rPr>
          <w:rFonts w:cstheme="minorHAnsi"/>
          <w:i/>
          <w:iCs/>
          <w:sz w:val="18"/>
          <w:szCs w:val="18"/>
          <w:lang w:val="en-AU"/>
        </w:rPr>
        <w:t>, April 2018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93804C" w14:textId="77777777" w:rsidR="00A005B0" w:rsidRDefault="00B96A77" w:rsidP="00A005B0">
    <w:pPr>
      <w:pStyle w:val="Header"/>
      <w:ind w:left="-851"/>
    </w:pPr>
  </w:p>
  <w:p w14:paraId="12AD918B" w14:textId="586734DC" w:rsidR="00A005B0" w:rsidRDefault="00B96A77" w:rsidP="001051E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EC1E31"/>
    <w:multiLevelType w:val="hybridMultilevel"/>
    <w:tmpl w:val="7DACA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C0912"/>
    <w:multiLevelType w:val="hybridMultilevel"/>
    <w:tmpl w:val="5F9EC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97727"/>
    <w:multiLevelType w:val="hybridMultilevel"/>
    <w:tmpl w:val="B04E0FB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AFCF65E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FCC"/>
    <w:rsid w:val="0018031A"/>
    <w:rsid w:val="001856DF"/>
    <w:rsid w:val="001B0FCF"/>
    <w:rsid w:val="0023017B"/>
    <w:rsid w:val="00360FCC"/>
    <w:rsid w:val="0061355F"/>
    <w:rsid w:val="00815E2F"/>
    <w:rsid w:val="008F169A"/>
    <w:rsid w:val="00A14AF0"/>
    <w:rsid w:val="00B96A77"/>
    <w:rsid w:val="00C365E4"/>
    <w:rsid w:val="00C919B4"/>
    <w:rsid w:val="00E63708"/>
    <w:rsid w:val="00E913F4"/>
    <w:rsid w:val="00EB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3578F8"/>
  <w15:chartTrackingRefBased/>
  <w15:docId w15:val="{B5593BB3-3CB6-1940-A8A0-C71FCC479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60FC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60F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60FCC"/>
    <w:rPr>
      <w:rFonts w:ascii="Times New Roman" w:eastAsia="Arial Unicode MS" w:hAnsi="Times New Roman" w:cs="Times New Roman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60F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0FCC"/>
    <w:rPr>
      <w:rFonts w:ascii="Times New Roman" w:eastAsia="Arial Unicode MS" w:hAnsi="Times New Roman" w:cs="Times New Roman"/>
      <w:bdr w:val="nil"/>
      <w:lang w:val="en-US"/>
    </w:rPr>
  </w:style>
  <w:style w:type="character" w:styleId="Hyperlink">
    <w:name w:val="Hyperlink"/>
    <w:rsid w:val="00360FCC"/>
    <w:rPr>
      <w:u w:val="single"/>
    </w:rPr>
  </w:style>
  <w:style w:type="paragraph" w:styleId="NormalWeb">
    <w:name w:val="Normal (Web)"/>
    <w:basedOn w:val="Normal"/>
    <w:uiPriority w:val="99"/>
    <w:unhideWhenUsed/>
    <w:rsid w:val="00360FC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AU"/>
    </w:rPr>
  </w:style>
  <w:style w:type="paragraph" w:styleId="ListParagraph">
    <w:name w:val="List Paragraph"/>
    <w:basedOn w:val="Normal"/>
    <w:uiPriority w:val="34"/>
    <w:qFormat/>
    <w:rsid w:val="00360FC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bdr w:val="none" w:sz="0" w:space="0" w:color="auto"/>
      <w:lang w:val="en-GB"/>
    </w:rPr>
  </w:style>
  <w:style w:type="paragraph" w:customStyle="1" w:styleId="BasicParagraph">
    <w:name w:val="[Basic Paragraph]"/>
    <w:basedOn w:val="Normal"/>
    <w:uiPriority w:val="99"/>
    <w:rsid w:val="00360FC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bdr w:val="none" w:sz="0" w:space="0" w:color="auto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360FC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bdr w:val="none" w:sz="0" w:space="0" w:color="aut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60FCC"/>
    <w:rPr>
      <w:rFonts w:eastAsiaTheme="minorEastAsia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360FCC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360F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0FCC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EndnoteText">
    <w:name w:val="endnote text"/>
    <w:basedOn w:val="Normal"/>
    <w:link w:val="EndnoteTextChar"/>
    <w:uiPriority w:val="99"/>
    <w:unhideWhenUsed/>
    <w:rsid w:val="00360FC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60FCC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14A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hildmyopia.com/resources/myopia-repor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kidsvision.org/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854</Words>
  <Characters>4872</Characters>
  <Application>Microsoft Office Word</Application>
  <DocSecurity>0</DocSecurity>
  <Lines>40</Lines>
  <Paragraphs>11</Paragraphs>
  <ScaleCrop>false</ScaleCrop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Norgrove</dc:creator>
  <cp:keywords/>
  <dc:description/>
  <cp:lastModifiedBy>Cheryl Pettinau</cp:lastModifiedBy>
  <cp:revision>2</cp:revision>
  <dcterms:created xsi:type="dcterms:W3CDTF">2021-02-11T05:49:00Z</dcterms:created>
  <dcterms:modified xsi:type="dcterms:W3CDTF">2021-02-11T05:49:00Z</dcterms:modified>
</cp:coreProperties>
</file>